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3C7337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</w:p>
          <w:p w14:paraId="1F91F812" w14:textId="6B023E81" w:rsidR="0017571B" w:rsidRDefault="0017571B" w:rsidP="005122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239E">
              <w:rPr>
                <w:rFonts w:ascii="Times New Roman" w:hAnsi="Times New Roman"/>
                <w:b/>
                <w:bCs/>
              </w:rPr>
              <w:t>20</w:t>
            </w:r>
            <w:r w:rsidR="00331412">
              <w:rPr>
                <w:rFonts w:ascii="Times New Roman" w:hAnsi="Times New Roman"/>
                <w:b/>
                <w:bCs/>
              </w:rPr>
              <w:t>20</w:t>
            </w:r>
            <w:r w:rsidRPr="00B3239E">
              <w:rPr>
                <w:rFonts w:ascii="Times New Roman" w:hAnsi="Times New Roman"/>
                <w:b/>
                <w:bCs/>
              </w:rPr>
              <w:t>-20</w:t>
            </w:r>
            <w:r w:rsidR="0051220D">
              <w:rPr>
                <w:rFonts w:ascii="Times New Roman" w:hAnsi="Times New Roman"/>
                <w:b/>
                <w:bCs/>
              </w:rPr>
              <w:t>2</w:t>
            </w:r>
            <w:r w:rsidR="0033141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17571B" w14:paraId="62B2B48D" w14:textId="77777777" w:rsidTr="003C7337">
        <w:tc>
          <w:tcPr>
            <w:tcW w:w="6475" w:type="dxa"/>
          </w:tcPr>
          <w:p w14:paraId="506B9AE1" w14:textId="43ADC457" w:rsidR="0017571B" w:rsidRPr="00656559" w:rsidRDefault="00094270" w:rsidP="003C7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Ogden</w:t>
            </w:r>
            <w:r w:rsidR="00A82AAE">
              <w:rPr>
                <w:rFonts w:ascii="Times New Roman" w:hAnsi="Times New Roman"/>
                <w:bCs/>
              </w:rPr>
              <w:t xml:space="preserve"> College of Science and Engineering</w:t>
            </w:r>
          </w:p>
        </w:tc>
        <w:tc>
          <w:tcPr>
            <w:tcW w:w="7920" w:type="dxa"/>
          </w:tcPr>
          <w:p w14:paraId="4B219735" w14:textId="28A2CA15" w:rsidR="0017571B" w:rsidRPr="00656559" w:rsidRDefault="00094270" w:rsidP="003C7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School of Engineering and </w:t>
            </w:r>
            <w:r w:rsidR="001B1D71">
              <w:rPr>
                <w:rFonts w:ascii="Times New Roman" w:hAnsi="Times New Roman"/>
                <w:bCs/>
              </w:rPr>
              <w:t>Applied Sciences</w:t>
            </w:r>
          </w:p>
        </w:tc>
      </w:tr>
      <w:tr w:rsidR="0017571B" w14:paraId="3FB6829E" w14:textId="77777777" w:rsidTr="003C7337">
        <w:tc>
          <w:tcPr>
            <w:tcW w:w="14395" w:type="dxa"/>
            <w:gridSpan w:val="2"/>
          </w:tcPr>
          <w:p w14:paraId="7CC57F6D" w14:textId="623046F4" w:rsidR="0017571B" w:rsidRPr="00656559" w:rsidRDefault="00A82AAE" w:rsidP="003C7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Civil</w:t>
            </w:r>
            <w:r w:rsidR="001B1D71">
              <w:rPr>
                <w:rFonts w:ascii="Times New Roman" w:hAnsi="Times New Roman"/>
                <w:bCs/>
              </w:rPr>
              <w:t xml:space="preserve"> Engineering,  5</w:t>
            </w:r>
            <w:r>
              <w:rPr>
                <w:rFonts w:ascii="Times New Roman" w:hAnsi="Times New Roman"/>
                <w:bCs/>
              </w:rPr>
              <w:t>34/534P</w:t>
            </w:r>
          </w:p>
        </w:tc>
      </w:tr>
    </w:tbl>
    <w:p w14:paraId="39312896" w14:textId="77777777" w:rsidR="0017571B" w:rsidRDefault="0017571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1E35D2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Use this page to list learning outcomes, measurements, and summarize results for your program.  </w:t>
            </w:r>
            <w:r w:rsidR="005D68AF">
              <w:rPr>
                <w:rFonts w:ascii="Times New Roman" w:hAnsi="Times New Roman"/>
                <w:b/>
                <w:bCs/>
              </w:rPr>
              <w:t>Detailed</w:t>
            </w:r>
            <w:r>
              <w:rPr>
                <w:rFonts w:ascii="Times New Roman" w:hAnsi="Times New Roman"/>
                <w:b/>
                <w:bCs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37B3FAE1" w:rsidR="007706BE" w:rsidRPr="001B1D71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B1D71">
              <w:rPr>
                <w:rFonts w:ascii="Times New Roman" w:hAnsi="Times New Roman"/>
                <w:b/>
                <w:bCs/>
              </w:rPr>
              <w:t>Student Learning Outcome 1:</w:t>
            </w:r>
            <w:r w:rsidR="001B1D71" w:rsidRPr="001B1D71">
              <w:rPr>
                <w:rFonts w:ascii="Times New Roman" w:hAnsi="Times New Roman"/>
                <w:b/>
                <w:bCs/>
              </w:rPr>
              <w:t xml:space="preserve"> </w:t>
            </w:r>
            <w:r w:rsidR="001B1D71" w:rsidRPr="001B1D71">
              <w:rPr>
                <w:rFonts w:ascii="Times New Roman" w:hAnsi="Times New Roman"/>
                <w:color w:val="333333"/>
                <w:shd w:val="clear" w:color="auto" w:fill="F2F2F3"/>
              </w:rPr>
              <w:t xml:space="preserve"> </w:t>
            </w:r>
            <w:r w:rsidR="001B1D71" w:rsidRPr="001B1D71">
              <w:rPr>
                <w:rFonts w:ascii="Times New Roman" w:hAnsi="Times New Roman"/>
                <w:color w:val="333333"/>
              </w:rPr>
              <w:t>Ability to identify, formulate, and solve complex engineering problems by applying principles of engineering, science, and mathematics</w:t>
            </w:r>
            <w:r w:rsidR="00DE1451">
              <w:rPr>
                <w:rFonts w:ascii="Times New Roman" w:hAnsi="Times New Roman"/>
                <w:color w:val="333333"/>
              </w:rPr>
              <w:t>.</w:t>
            </w:r>
            <w:r w:rsidR="001B1D71" w:rsidRPr="001B1D71">
              <w:rPr>
                <w:rFonts w:ascii="Times New Roman" w:hAnsi="Times New Roman"/>
                <w:color w:val="333333"/>
                <w:shd w:val="clear" w:color="auto" w:fill="F2F2F3"/>
              </w:rPr>
              <w:t xml:space="preserve">  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Default="007706BE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69FBB1B1" w:rsidR="007706BE" w:rsidRDefault="00C32E5C" w:rsidP="003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Apply rubric to s</w:t>
            </w:r>
            <w:r w:rsidR="003C4625">
              <w:rPr>
                <w:rFonts w:ascii="Times New Roman" w:hAnsi="Times New Roman"/>
                <w:b/>
                <w:bCs/>
                <w:sz w:val="20"/>
                <w:szCs w:val="20"/>
              </w:rPr>
              <w:t>olution examples from selected course exams</w:t>
            </w:r>
          </w:p>
          <w:p w14:paraId="681FFD89" w14:textId="77777777" w:rsidR="007706BE" w:rsidRPr="00964DD0" w:rsidRDefault="007706BE" w:rsidP="003C4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DE1451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414C88FE" w:rsidR="007706B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circle </w:t>
            </w:r>
            <w:r w:rsidR="004022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54609C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65FB60B5" w14:textId="5A97C3D8" w:rsidR="007706BE" w:rsidRPr="0054609C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9275BD9" w:rsidR="007706BE" w:rsidRPr="0054609C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3C733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54609D58" w:rsidR="00B3239E" w:rsidRPr="000108BA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108BA">
              <w:rPr>
                <w:rFonts w:ascii="Times New Roman" w:hAnsi="Times New Roman"/>
                <w:b/>
                <w:bCs/>
              </w:rPr>
              <w:t>Student Learning Outcome 2:</w:t>
            </w:r>
            <w:r w:rsidR="001B1D71" w:rsidRPr="000108BA">
              <w:rPr>
                <w:rFonts w:ascii="Times New Roman" w:hAnsi="Times New Roman"/>
                <w:b/>
                <w:bCs/>
              </w:rPr>
              <w:t xml:space="preserve"> </w:t>
            </w:r>
            <w:r w:rsidR="001B1D71" w:rsidRPr="000108BA">
              <w:rPr>
                <w:rFonts w:ascii="Times New Roman" w:hAnsi="Times New Roman"/>
                <w:color w:val="333333"/>
                <w:shd w:val="clear" w:color="auto" w:fill="F2F2F3"/>
              </w:rPr>
              <w:t xml:space="preserve"> </w:t>
            </w:r>
            <w:r w:rsidR="00AF5B80">
              <w:rPr>
                <w:rFonts w:ascii="Times New Roman" w:hAnsi="Times New Roman"/>
                <w:color w:val="333333"/>
              </w:rPr>
              <w:t>Ability to develop and conduct appropriate experimentation, analyze and interpret data, and use engineering judgement to draw conclusions.</w:t>
            </w:r>
            <w:r w:rsidR="001B1D71" w:rsidRPr="000108BA">
              <w:rPr>
                <w:rFonts w:ascii="Times New Roman" w:hAnsi="Times New Roman"/>
                <w:color w:val="333333"/>
                <w:shd w:val="clear" w:color="auto" w:fill="F2F2F3"/>
              </w:rPr>
              <w:t xml:space="preserve">  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744B208F" w:rsidR="00B3239E" w:rsidRPr="0054609C" w:rsidRDefault="00C32E5C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Apply Rubric to </w:t>
            </w:r>
            <w:r w:rsidR="00AF5B80">
              <w:rPr>
                <w:rFonts w:ascii="Times New Roman" w:hAnsi="Times New Roman"/>
                <w:b/>
                <w:sz w:val="20"/>
                <w:szCs w:val="20"/>
              </w:rPr>
              <w:t>Lab &amp; Project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Reports from selected courses</w:t>
            </w:r>
          </w:p>
        </w:tc>
      </w:tr>
      <w:tr w:rsidR="00402256" w:rsidRPr="00964DD0" w14:paraId="5F8807A0" w14:textId="77777777" w:rsidTr="00DE1451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413988BB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B3239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5DE072CB" w14:textId="054A88E2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177201D2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3C733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07DC4647" w:rsidR="00B3239E" w:rsidRPr="000108BA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108BA">
              <w:rPr>
                <w:rFonts w:ascii="Times New Roman" w:hAnsi="Times New Roman"/>
                <w:b/>
                <w:bCs/>
              </w:rPr>
              <w:t>Student Learning Outcome 3:</w:t>
            </w:r>
            <w:r w:rsidR="001B1D71" w:rsidRPr="000108BA">
              <w:rPr>
                <w:rFonts w:ascii="Times New Roman" w:hAnsi="Times New Roman"/>
                <w:b/>
                <w:bCs/>
              </w:rPr>
              <w:t xml:space="preserve"> </w:t>
            </w:r>
            <w:r w:rsidR="001B1D71" w:rsidRPr="000108BA">
              <w:rPr>
                <w:rFonts w:ascii="Times New Roman" w:hAnsi="Times New Roman"/>
                <w:color w:val="333333"/>
                <w:shd w:val="clear" w:color="auto" w:fill="F2F2F3"/>
              </w:rPr>
              <w:t xml:space="preserve"> </w:t>
            </w:r>
            <w:r w:rsidR="001B1D71" w:rsidRPr="00DE1451">
              <w:rPr>
                <w:rFonts w:ascii="Times New Roman" w:hAnsi="Times New Roman"/>
                <w:color w:val="333333"/>
                <w:shd w:val="clear" w:color="auto" w:fill="FFFFFF" w:themeFill="background1"/>
              </w:rPr>
              <w:t>Ability to communicate effectively with a range of audiences</w:t>
            </w:r>
            <w:r w:rsidR="00DE1451" w:rsidRPr="00DE1451">
              <w:rPr>
                <w:rFonts w:ascii="Times New Roman" w:hAnsi="Times New Roman"/>
                <w:color w:val="333333"/>
                <w:shd w:val="clear" w:color="auto" w:fill="FFFFFF" w:themeFill="background1"/>
              </w:rPr>
              <w:t>.</w:t>
            </w:r>
            <w:r w:rsidR="001B1D71" w:rsidRPr="000108BA">
              <w:rPr>
                <w:rFonts w:ascii="Times New Roman" w:hAnsi="Times New Roman"/>
                <w:color w:val="333333"/>
                <w:shd w:val="clear" w:color="auto" w:fill="F2F2F3"/>
              </w:rPr>
              <w:t xml:space="preserve">  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0AA28D5B" w:rsidR="00B3239E" w:rsidRPr="0054609C" w:rsidRDefault="00262A9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Apply Rubric</w:t>
            </w:r>
            <w:r w:rsidR="00F95FE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to Artifacts (reports, posters, </w:t>
            </w:r>
            <w:r w:rsidR="00CB1ACB">
              <w:rPr>
                <w:rFonts w:ascii="Times New Roman" w:hAnsi="Times New Roman"/>
                <w:b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presentations)</w:t>
            </w:r>
          </w:p>
        </w:tc>
      </w:tr>
      <w:tr w:rsidR="00402256" w:rsidRPr="00964DD0" w14:paraId="2CD12D7C" w14:textId="77777777" w:rsidTr="00DE1451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3B2F4C11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53B545EB" w14:textId="3FA5A5F2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50DC0037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54609C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b/>
              </w:rPr>
              <w:t>Program Summary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(Briefly summarize the action and follow up items from your detail</w:t>
            </w:r>
            <w:r w:rsidR="00F136C3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responses </w:t>
            </w:r>
            <w:r w:rsidR="00F136C3">
              <w:rPr>
                <w:rFonts w:ascii="Times New Roman" w:hAnsi="Times New Roman"/>
                <w:b/>
                <w:sz w:val="20"/>
                <w:szCs w:val="20"/>
              </w:rPr>
              <w:t>on subsequent pages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844D53D" w14:textId="5FADC43F" w:rsidR="006A1E47" w:rsidRPr="006A1E47" w:rsidRDefault="00A10B40" w:rsidP="006A1E47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603090">
              <w:rPr>
                <w:rFonts w:ascii="Times New Roman" w:hAnsi="Times New Roman"/>
                <w:szCs w:val="20"/>
              </w:rPr>
              <w:t>The assessmen</w:t>
            </w:r>
            <w:r>
              <w:rPr>
                <w:rFonts w:ascii="Times New Roman" w:hAnsi="Times New Roman"/>
                <w:szCs w:val="20"/>
              </w:rPr>
              <w:t xml:space="preserve">t of student performance under </w:t>
            </w:r>
            <w:r w:rsidR="00C8462B">
              <w:rPr>
                <w:rFonts w:ascii="Times New Roman" w:hAnsi="Times New Roman"/>
                <w:szCs w:val="20"/>
              </w:rPr>
              <w:t xml:space="preserve">Student Learning </w:t>
            </w:r>
            <w:r>
              <w:rPr>
                <w:rFonts w:ascii="Times New Roman" w:hAnsi="Times New Roman"/>
                <w:szCs w:val="20"/>
              </w:rPr>
              <w:t>O</w:t>
            </w:r>
            <w:r w:rsidRPr="00603090">
              <w:rPr>
                <w:rFonts w:ascii="Times New Roman" w:hAnsi="Times New Roman"/>
                <w:szCs w:val="20"/>
              </w:rPr>
              <w:t>utcome</w:t>
            </w:r>
            <w:r w:rsidR="00C8462B">
              <w:rPr>
                <w:rFonts w:ascii="Times New Roman" w:hAnsi="Times New Roman"/>
                <w:szCs w:val="20"/>
              </w:rPr>
              <w:t>s</w:t>
            </w:r>
            <w:r w:rsidRPr="0060309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</w:t>
            </w:r>
            <w:r w:rsidR="00C8462B">
              <w:rPr>
                <w:rFonts w:ascii="Times New Roman" w:hAnsi="Times New Roman"/>
                <w:szCs w:val="20"/>
              </w:rPr>
              <w:t>, 2 and 3</w:t>
            </w:r>
            <w:r w:rsidRPr="00603090">
              <w:rPr>
                <w:rFonts w:ascii="Times New Roman" w:hAnsi="Times New Roman"/>
                <w:szCs w:val="20"/>
              </w:rPr>
              <w:t xml:space="preserve"> is acceptable according to rubric-based evaluation of student work.  </w:t>
            </w:r>
            <w:r w:rsidR="007A019B">
              <w:rPr>
                <w:rFonts w:ascii="Times New Roman" w:hAnsi="Times New Roman"/>
                <w:szCs w:val="20"/>
              </w:rPr>
              <w:t>In addition, g</w:t>
            </w:r>
            <w:r w:rsidRPr="00603090">
              <w:rPr>
                <w:rFonts w:ascii="Times New Roman" w:hAnsi="Times New Roman"/>
                <w:szCs w:val="20"/>
              </w:rPr>
              <w:t>raduates are completing relevant courses with good grades</w:t>
            </w:r>
            <w:r w:rsidR="00C8462B">
              <w:rPr>
                <w:rFonts w:ascii="Times New Roman" w:hAnsi="Times New Roman"/>
                <w:szCs w:val="20"/>
              </w:rPr>
              <w:t xml:space="preserve">, and student </w:t>
            </w:r>
            <w:r w:rsidR="007A019B">
              <w:rPr>
                <w:rFonts w:ascii="Times New Roman" w:hAnsi="Times New Roman"/>
                <w:szCs w:val="20"/>
              </w:rPr>
              <w:t xml:space="preserve">positive </w:t>
            </w:r>
            <w:r w:rsidR="00C8462B">
              <w:rPr>
                <w:rFonts w:ascii="Times New Roman" w:hAnsi="Times New Roman"/>
                <w:szCs w:val="20"/>
              </w:rPr>
              <w:t>perception of skills learned</w:t>
            </w:r>
            <w:r w:rsidR="007A019B">
              <w:rPr>
                <w:rFonts w:ascii="Times New Roman" w:hAnsi="Times New Roman"/>
                <w:szCs w:val="20"/>
              </w:rPr>
              <w:t>.  Program assessment</w:t>
            </w:r>
            <w:r w:rsidR="00C8462B">
              <w:rPr>
                <w:rFonts w:ascii="Times New Roman" w:hAnsi="Times New Roman"/>
                <w:szCs w:val="20"/>
              </w:rPr>
              <w:t xml:space="preserve"> indicates the</w:t>
            </w:r>
            <w:r w:rsidRPr="00603090">
              <w:rPr>
                <w:rFonts w:ascii="Times New Roman" w:hAnsi="Times New Roman"/>
                <w:szCs w:val="20"/>
              </w:rPr>
              <w:t xml:space="preserve"> curriculum </w:t>
            </w:r>
            <w:r w:rsidR="00C8462B">
              <w:rPr>
                <w:rFonts w:ascii="Times New Roman" w:hAnsi="Times New Roman"/>
                <w:szCs w:val="20"/>
              </w:rPr>
              <w:t>for</w:t>
            </w:r>
            <w:r w:rsidRPr="00603090">
              <w:rPr>
                <w:rFonts w:ascii="Times New Roman" w:hAnsi="Times New Roman"/>
                <w:szCs w:val="20"/>
              </w:rPr>
              <w:t xml:space="preserve"> </w:t>
            </w:r>
            <w:r w:rsidR="00AF5B80">
              <w:rPr>
                <w:rFonts w:ascii="Times New Roman" w:hAnsi="Times New Roman"/>
                <w:szCs w:val="20"/>
              </w:rPr>
              <w:t>Civil</w:t>
            </w:r>
            <w:r w:rsidR="00CB1ACB">
              <w:rPr>
                <w:rFonts w:ascii="Times New Roman" w:hAnsi="Times New Roman"/>
                <w:szCs w:val="20"/>
              </w:rPr>
              <w:t xml:space="preserve"> </w:t>
            </w:r>
            <w:r w:rsidRPr="00603090">
              <w:rPr>
                <w:rFonts w:ascii="Times New Roman" w:hAnsi="Times New Roman"/>
                <w:szCs w:val="20"/>
              </w:rPr>
              <w:t>E</w:t>
            </w:r>
            <w:r w:rsidR="00C8462B">
              <w:rPr>
                <w:rFonts w:ascii="Times New Roman" w:hAnsi="Times New Roman"/>
                <w:szCs w:val="20"/>
              </w:rPr>
              <w:t>ngineering</w:t>
            </w:r>
            <w:r w:rsidRPr="00603090">
              <w:rPr>
                <w:rFonts w:ascii="Times New Roman" w:hAnsi="Times New Roman"/>
                <w:szCs w:val="20"/>
              </w:rPr>
              <w:t xml:space="preserve"> </w:t>
            </w:r>
            <w:r w:rsidR="00C8462B">
              <w:rPr>
                <w:rFonts w:ascii="Times New Roman" w:hAnsi="Times New Roman"/>
                <w:szCs w:val="20"/>
              </w:rPr>
              <w:t>prepares graduates with</w:t>
            </w:r>
            <w:r w:rsidRPr="00603090">
              <w:rPr>
                <w:rFonts w:ascii="Times New Roman" w:hAnsi="Times New Roman"/>
                <w:szCs w:val="20"/>
              </w:rPr>
              <w:t xml:space="preserve"> the abili</w:t>
            </w:r>
            <w:r w:rsidR="00C8462B">
              <w:rPr>
                <w:rFonts w:ascii="Times New Roman" w:hAnsi="Times New Roman"/>
                <w:szCs w:val="20"/>
              </w:rPr>
              <w:t xml:space="preserve">ties and skills needed to be successful practicing engineers.  </w:t>
            </w:r>
            <w:r w:rsidRPr="00603090">
              <w:rPr>
                <w:rFonts w:ascii="Times New Roman" w:hAnsi="Times New Roman"/>
                <w:szCs w:val="20"/>
              </w:rPr>
              <w:t xml:space="preserve">The WKU </w:t>
            </w:r>
            <w:r w:rsidR="00CB1ACB">
              <w:rPr>
                <w:rFonts w:ascii="Times New Roman" w:hAnsi="Times New Roman"/>
                <w:szCs w:val="20"/>
              </w:rPr>
              <w:t>Civil</w:t>
            </w:r>
            <w:r w:rsidRPr="00603090">
              <w:rPr>
                <w:rFonts w:ascii="Times New Roman" w:hAnsi="Times New Roman"/>
                <w:szCs w:val="20"/>
              </w:rPr>
              <w:t xml:space="preserve"> Engineering Program will continue to prepare graduates with the same </w:t>
            </w:r>
            <w:r w:rsidR="007A019B">
              <w:rPr>
                <w:rFonts w:ascii="Times New Roman" w:hAnsi="Times New Roman"/>
                <w:szCs w:val="20"/>
              </w:rPr>
              <w:t>Student Learning Outcome</w:t>
            </w:r>
            <w:r w:rsidRPr="00603090">
              <w:rPr>
                <w:rFonts w:ascii="Times New Roman" w:hAnsi="Times New Roman"/>
                <w:szCs w:val="20"/>
              </w:rPr>
              <w:t xml:space="preserve"> activities and measures</w:t>
            </w:r>
            <w:r w:rsidR="00CB1ACB">
              <w:rPr>
                <w:rFonts w:ascii="Times New Roman" w:hAnsi="Times New Roman"/>
                <w:szCs w:val="20"/>
              </w:rPr>
              <w:t xml:space="preserve"> of all accrediting bodies</w:t>
            </w:r>
            <w:r w:rsidRPr="00603090">
              <w:rPr>
                <w:rFonts w:ascii="Times New Roman" w:hAnsi="Times New Roman"/>
                <w:szCs w:val="20"/>
              </w:rPr>
              <w:t>.</w:t>
            </w:r>
          </w:p>
          <w:p w14:paraId="0BB52837" w14:textId="3169AA48" w:rsidR="0075740F" w:rsidRPr="006E294C" w:rsidRDefault="0075740F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6AB96A25" w14:textId="77777777" w:rsidR="00D804AA" w:rsidRDefault="00D804AA"/>
    <w:p w14:paraId="3BD55891" w14:textId="662A07F2" w:rsidR="0017571B" w:rsidRDefault="0017571B">
      <w:r>
        <w:br w:type="page"/>
      </w:r>
    </w:p>
    <w:p w14:paraId="1C073C9D" w14:textId="77777777" w:rsidR="00AA5FB2" w:rsidRDefault="00AA5FB2" w:rsidP="00682D5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AA5FB2" w:rsidRPr="00964DD0" w14:paraId="245CC399" w14:textId="77777777" w:rsidTr="005907D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76D6AAA0" w14:textId="032CCB8E" w:rsidR="00A8015B" w:rsidRPr="001E35D2" w:rsidRDefault="00AA5FB2" w:rsidP="00682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</w:tc>
      </w:tr>
      <w:tr w:rsidR="001160F4" w:rsidRPr="00964DD0" w14:paraId="655B58B1" w14:textId="77777777" w:rsidTr="00682D5B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E99E486" w14:textId="77777777" w:rsidR="001160F4" w:rsidRDefault="00CB1ACB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Upon graduation, our students have the ability to identify, formulate, and solve complex engineering problems by applying principles of engineering, science, and mathematics.</w:t>
            </w:r>
          </w:p>
          <w:p w14:paraId="37417612" w14:textId="7D897D53" w:rsidR="00FE31DB" w:rsidRPr="00C63E52" w:rsidRDefault="00FE31DB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C4455B" w:rsidRPr="00964DD0" w14:paraId="740B7FDA" w14:textId="77777777" w:rsidTr="00682D5B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AA79D0E" w14:textId="6458F2DE" w:rsidR="00FE31DB" w:rsidRDefault="001801D5" w:rsidP="00FE02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801D5">
              <w:rPr>
                <w:rFonts w:ascii="Times New Roman" w:hAnsi="Times New Roman"/>
                <w:bCs/>
              </w:rPr>
              <w:t xml:space="preserve">A </w:t>
            </w:r>
            <w:r w:rsidR="001F297E">
              <w:rPr>
                <w:rFonts w:ascii="Times New Roman" w:hAnsi="Times New Roman"/>
                <w:bCs/>
              </w:rPr>
              <w:t xml:space="preserve">scoring </w:t>
            </w:r>
            <w:r w:rsidRPr="001801D5">
              <w:rPr>
                <w:rFonts w:ascii="Times New Roman" w:hAnsi="Times New Roman"/>
                <w:bCs/>
              </w:rPr>
              <w:t>rubric</w:t>
            </w:r>
            <w:r w:rsidR="00D804AA">
              <w:rPr>
                <w:rFonts w:ascii="Times New Roman" w:hAnsi="Times New Roman"/>
                <w:bCs/>
              </w:rPr>
              <w:t xml:space="preserve"> (attached)</w:t>
            </w:r>
            <w:r w:rsidRPr="001801D5">
              <w:rPr>
                <w:rFonts w:ascii="Times New Roman" w:hAnsi="Times New Roman"/>
                <w:bCs/>
              </w:rPr>
              <w:t xml:space="preserve"> specifically structured to </w:t>
            </w:r>
            <w:r w:rsidR="00E543E9">
              <w:rPr>
                <w:rFonts w:ascii="Times New Roman" w:hAnsi="Times New Roman"/>
                <w:bCs/>
              </w:rPr>
              <w:t xml:space="preserve">directly </w:t>
            </w:r>
            <w:r w:rsidRPr="001801D5">
              <w:rPr>
                <w:rFonts w:ascii="Times New Roman" w:hAnsi="Times New Roman"/>
                <w:bCs/>
              </w:rPr>
              <w:t xml:space="preserve">assess the attributes stated in the outcome is applied to </w:t>
            </w:r>
            <w:r w:rsidR="003106B6">
              <w:rPr>
                <w:rFonts w:ascii="Times New Roman" w:hAnsi="Times New Roman"/>
                <w:bCs/>
              </w:rPr>
              <w:t xml:space="preserve">final </w:t>
            </w:r>
            <w:r w:rsidRPr="001801D5">
              <w:rPr>
                <w:rFonts w:ascii="Times New Roman" w:hAnsi="Times New Roman"/>
                <w:bCs/>
              </w:rPr>
              <w:t xml:space="preserve">exam questions in </w:t>
            </w:r>
            <w:r w:rsidR="00CB1ACB">
              <w:rPr>
                <w:rFonts w:ascii="Times New Roman" w:hAnsi="Times New Roman"/>
                <w:bCs/>
              </w:rPr>
              <w:t>CE 382</w:t>
            </w:r>
            <w:r w:rsidR="000D5A6D">
              <w:rPr>
                <w:rFonts w:ascii="Times New Roman" w:hAnsi="Times New Roman"/>
                <w:bCs/>
              </w:rPr>
              <w:t xml:space="preserve"> (Structural Analysis)</w:t>
            </w:r>
            <w:r w:rsidR="00CB1ACB">
              <w:rPr>
                <w:rFonts w:ascii="Times New Roman" w:hAnsi="Times New Roman"/>
                <w:bCs/>
              </w:rPr>
              <w:t>, CE 342</w:t>
            </w:r>
            <w:r w:rsidR="000D5A6D">
              <w:rPr>
                <w:rFonts w:ascii="Times New Roman" w:hAnsi="Times New Roman"/>
                <w:bCs/>
              </w:rPr>
              <w:t xml:space="preserve"> (Fluid Mechanics)</w:t>
            </w:r>
            <w:r w:rsidR="00CB1ACB">
              <w:rPr>
                <w:rFonts w:ascii="Times New Roman" w:hAnsi="Times New Roman"/>
                <w:bCs/>
              </w:rPr>
              <w:t>, and CE 332</w:t>
            </w:r>
            <w:r w:rsidR="000D5A6D">
              <w:rPr>
                <w:rFonts w:ascii="Times New Roman" w:hAnsi="Times New Roman"/>
                <w:bCs/>
              </w:rPr>
              <w:t xml:space="preserve"> (Transportation Engineering)</w:t>
            </w:r>
            <w:r>
              <w:rPr>
                <w:rFonts w:ascii="Times New Roman" w:hAnsi="Times New Roman"/>
              </w:rPr>
              <w:t>, which capture</w:t>
            </w:r>
            <w:r w:rsidRPr="001801D5">
              <w:rPr>
                <w:rFonts w:ascii="Times New Roman" w:hAnsi="Times New Roman"/>
                <w:bCs/>
              </w:rPr>
              <w:t xml:space="preserve"> key</w:t>
            </w:r>
            <w:r>
              <w:rPr>
                <w:rFonts w:ascii="Times New Roman" w:hAnsi="Times New Roman"/>
                <w:bCs/>
              </w:rPr>
              <w:t xml:space="preserve"> aspects of </w:t>
            </w:r>
            <w:r w:rsidR="003C049C">
              <w:rPr>
                <w:rFonts w:ascii="Times New Roman" w:hAnsi="Times New Roman"/>
                <w:bCs/>
              </w:rPr>
              <w:t xml:space="preserve">civil </w:t>
            </w:r>
            <w:r>
              <w:rPr>
                <w:rFonts w:ascii="Times New Roman" w:hAnsi="Times New Roman"/>
                <w:bCs/>
              </w:rPr>
              <w:t xml:space="preserve">engineering </w:t>
            </w:r>
            <w:r w:rsidR="003106B6">
              <w:rPr>
                <w:rFonts w:ascii="Times New Roman" w:hAnsi="Times New Roman"/>
                <w:bCs/>
              </w:rPr>
              <w:t>students’</w:t>
            </w:r>
            <w:r>
              <w:rPr>
                <w:rFonts w:ascii="Times New Roman" w:hAnsi="Times New Roman"/>
                <w:bCs/>
              </w:rPr>
              <w:t xml:space="preserve"> study.</w:t>
            </w:r>
            <w:r w:rsidR="00AA27DC">
              <w:rPr>
                <w:rFonts w:ascii="Times New Roman" w:hAnsi="Times New Roman"/>
                <w:bCs/>
              </w:rPr>
              <w:t xml:space="preserve">  The rubric assesses 4 main attributes of problem solving.  </w:t>
            </w:r>
            <w:r w:rsidR="003C7337">
              <w:rPr>
                <w:rFonts w:ascii="Times New Roman" w:hAnsi="Times New Roman"/>
                <w:bCs/>
              </w:rPr>
              <w:t>The</w:t>
            </w:r>
            <w:r w:rsidR="00AA27DC">
              <w:rPr>
                <w:rFonts w:ascii="Times New Roman" w:hAnsi="Times New Roman"/>
                <w:bCs/>
              </w:rPr>
              <w:t xml:space="preserve"> selected</w:t>
            </w:r>
            <w:r w:rsidR="003C7337">
              <w:rPr>
                <w:rFonts w:ascii="Times New Roman" w:hAnsi="Times New Roman"/>
                <w:bCs/>
              </w:rPr>
              <w:t xml:space="preserve"> courses have</w:t>
            </w:r>
            <w:r w:rsidR="003F5F3A">
              <w:rPr>
                <w:rFonts w:ascii="Times New Roman" w:hAnsi="Times New Roman"/>
                <w:bCs/>
              </w:rPr>
              <w:t>, at a minimum,</w:t>
            </w:r>
            <w:r w:rsidR="003C049C">
              <w:rPr>
                <w:rFonts w:ascii="Times New Roman" w:hAnsi="Times New Roman"/>
                <w:bCs/>
              </w:rPr>
              <w:t xml:space="preserve"> EM 222</w:t>
            </w:r>
            <w:r w:rsidR="003F5F3A">
              <w:rPr>
                <w:rFonts w:ascii="Times New Roman" w:hAnsi="Times New Roman"/>
                <w:bCs/>
              </w:rPr>
              <w:t xml:space="preserve"> (Statics)</w:t>
            </w:r>
            <w:r w:rsidR="003C049C">
              <w:rPr>
                <w:rFonts w:ascii="Times New Roman" w:hAnsi="Times New Roman"/>
                <w:bCs/>
              </w:rPr>
              <w:t xml:space="preserve"> </w:t>
            </w:r>
            <w:r w:rsidR="003F5F3A">
              <w:rPr>
                <w:rFonts w:ascii="Times New Roman" w:hAnsi="Times New Roman"/>
                <w:bCs/>
              </w:rPr>
              <w:t xml:space="preserve">as </w:t>
            </w:r>
            <w:r w:rsidR="003C049C">
              <w:rPr>
                <w:rFonts w:ascii="Times New Roman" w:hAnsi="Times New Roman"/>
                <w:bCs/>
              </w:rPr>
              <w:t xml:space="preserve">pre-requisites and utilize those specific skills in the solution of engineering problems.  </w:t>
            </w:r>
            <w:r w:rsidR="003C7337">
              <w:rPr>
                <w:rFonts w:ascii="Times New Roman" w:hAnsi="Times New Roman"/>
                <w:bCs/>
              </w:rPr>
              <w:t xml:space="preserve"> </w:t>
            </w:r>
            <w:r w:rsidR="003C049C">
              <w:rPr>
                <w:rFonts w:ascii="Times New Roman" w:hAnsi="Times New Roman"/>
                <w:bCs/>
              </w:rPr>
              <w:t>Furthermore, EM 222 has pre/co-requisites of MATH 137 (Calculus I) and PHYS 255 (University P</w:t>
            </w:r>
            <w:r w:rsidR="003C7337">
              <w:rPr>
                <w:rFonts w:ascii="Times New Roman" w:hAnsi="Times New Roman"/>
                <w:bCs/>
              </w:rPr>
              <w:t>hysics</w:t>
            </w:r>
            <w:r w:rsidR="003C049C">
              <w:rPr>
                <w:rFonts w:ascii="Times New Roman" w:hAnsi="Times New Roman"/>
                <w:bCs/>
              </w:rPr>
              <w:t xml:space="preserve"> I)</w:t>
            </w:r>
            <w:r w:rsidR="003C7337">
              <w:rPr>
                <w:rFonts w:ascii="Times New Roman" w:hAnsi="Times New Roman"/>
                <w:bCs/>
              </w:rPr>
              <w:t xml:space="preserve"> pre-requisites.</w:t>
            </w:r>
            <w:r w:rsidR="00CF1FDB">
              <w:rPr>
                <w:rFonts w:ascii="Times New Roman" w:hAnsi="Times New Roman"/>
                <w:bCs/>
              </w:rPr>
              <w:t xml:space="preserve"> </w:t>
            </w:r>
            <w:r w:rsidR="003C7337">
              <w:rPr>
                <w:rFonts w:ascii="Times New Roman" w:hAnsi="Times New Roman"/>
                <w:bCs/>
              </w:rPr>
              <w:t xml:space="preserve">The </w:t>
            </w:r>
            <w:r w:rsidR="003F5F3A">
              <w:rPr>
                <w:rFonts w:ascii="Times New Roman" w:hAnsi="Times New Roman"/>
                <w:bCs/>
              </w:rPr>
              <w:t>CE</w:t>
            </w:r>
            <w:r w:rsidR="003C7337">
              <w:rPr>
                <w:rFonts w:ascii="Times New Roman" w:hAnsi="Times New Roman"/>
                <w:bCs/>
              </w:rPr>
              <w:t xml:space="preserve"> course</w:t>
            </w:r>
            <w:r w:rsidR="003F5F3A">
              <w:rPr>
                <w:rFonts w:ascii="Times New Roman" w:hAnsi="Times New Roman"/>
                <w:bCs/>
              </w:rPr>
              <w:t>s are</w:t>
            </w:r>
            <w:r w:rsidR="003C7337">
              <w:rPr>
                <w:rFonts w:ascii="Times New Roman" w:hAnsi="Times New Roman"/>
                <w:bCs/>
              </w:rPr>
              <w:t xml:space="preserve"> usually taken in the </w:t>
            </w:r>
            <w:r w:rsidR="003F5F3A">
              <w:rPr>
                <w:rFonts w:ascii="Times New Roman" w:hAnsi="Times New Roman"/>
                <w:bCs/>
              </w:rPr>
              <w:t xml:space="preserve">junior of </w:t>
            </w:r>
            <w:r w:rsidR="003C7337">
              <w:rPr>
                <w:rFonts w:ascii="Times New Roman" w:hAnsi="Times New Roman"/>
                <w:bCs/>
              </w:rPr>
              <w:t xml:space="preserve">senior year and students have </w:t>
            </w:r>
            <w:r w:rsidR="00CF1FDB">
              <w:rPr>
                <w:rFonts w:ascii="Times New Roman" w:hAnsi="Times New Roman"/>
                <w:bCs/>
              </w:rPr>
              <w:t>by then developed strong analytical skills and have experience applying math and science concepts in earlier design course projects</w:t>
            </w:r>
            <w:r w:rsidR="00D054B5">
              <w:rPr>
                <w:rFonts w:ascii="Times New Roman" w:hAnsi="Times New Roman"/>
                <w:bCs/>
              </w:rPr>
              <w:t xml:space="preserve"> and in earlier engineering science courses.</w:t>
            </w:r>
            <w:r w:rsidR="00CF1FDB">
              <w:rPr>
                <w:rFonts w:ascii="Times New Roman" w:hAnsi="Times New Roman"/>
                <w:bCs/>
              </w:rPr>
              <w:t xml:space="preserve"> </w:t>
            </w:r>
          </w:p>
          <w:p w14:paraId="201F83AE" w14:textId="3B313AC0" w:rsidR="0070232E" w:rsidRPr="00FE027C" w:rsidRDefault="00CF1FDB" w:rsidP="00FE02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1160F4" w:rsidRPr="00964DD0" w14:paraId="6D41353B" w14:textId="77777777" w:rsidTr="00682D5B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4512DA" w14:textId="77777777" w:rsidR="001160F4" w:rsidRDefault="006A1E47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Numerical results from applying the rubric </w:t>
            </w:r>
            <w:r w:rsidR="00A82C1F">
              <w:rPr>
                <w:rFonts w:ascii="Times New Roman" w:hAnsi="Times New Roman"/>
                <w:bCs/>
              </w:rPr>
              <w:t>to student work should reach a</w:t>
            </w:r>
            <w:r w:rsidR="003F5F3A">
              <w:rPr>
                <w:rFonts w:ascii="Times New Roman" w:hAnsi="Times New Roman"/>
                <w:bCs/>
              </w:rPr>
              <w:t xml:space="preserve"> minimum</w:t>
            </w:r>
            <w:r w:rsidR="00A82C1F">
              <w:rPr>
                <w:rFonts w:ascii="Times New Roman" w:hAnsi="Times New Roman"/>
                <w:bCs/>
              </w:rPr>
              <w:t xml:space="preserve"> value of 3.0 on a 4.0 scale for senior level work.  Scores of </w:t>
            </w:r>
            <w:r w:rsidR="00CD665F">
              <w:rPr>
                <w:rFonts w:ascii="Times New Roman" w:hAnsi="Times New Roman"/>
                <w:bCs/>
              </w:rPr>
              <w:t>sophomore</w:t>
            </w:r>
            <w:r w:rsidR="003C7337">
              <w:rPr>
                <w:rFonts w:ascii="Times New Roman" w:hAnsi="Times New Roman"/>
                <w:bCs/>
              </w:rPr>
              <w:t>/</w:t>
            </w:r>
            <w:r w:rsidR="00A82C1F">
              <w:rPr>
                <w:rFonts w:ascii="Times New Roman" w:hAnsi="Times New Roman"/>
                <w:bCs/>
              </w:rPr>
              <w:t>junior level work may be s</w:t>
            </w:r>
            <w:r w:rsidR="003C7337">
              <w:rPr>
                <w:rFonts w:ascii="Times New Roman" w:hAnsi="Times New Roman"/>
                <w:bCs/>
              </w:rPr>
              <w:t>omewhat</w:t>
            </w:r>
            <w:r w:rsidR="00A82C1F">
              <w:rPr>
                <w:rFonts w:ascii="Times New Roman" w:hAnsi="Times New Roman"/>
                <w:bCs/>
              </w:rPr>
              <w:t xml:space="preserve"> lower, </w:t>
            </w:r>
            <w:r w:rsidR="003C7337">
              <w:rPr>
                <w:rFonts w:ascii="Times New Roman" w:hAnsi="Times New Roman"/>
                <w:bCs/>
              </w:rPr>
              <w:t>which</w:t>
            </w:r>
            <w:r w:rsidR="00A82C1F">
              <w:rPr>
                <w:rFonts w:ascii="Times New Roman" w:hAnsi="Times New Roman"/>
                <w:bCs/>
              </w:rPr>
              <w:t xml:space="preserve"> can be used to track student development in the curriculum.</w:t>
            </w:r>
          </w:p>
          <w:p w14:paraId="0296C647" w14:textId="3A386345" w:rsidR="00FE31DB" w:rsidRPr="00F136C3" w:rsidRDefault="00FE31DB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682D5B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9048268" w14:textId="77777777" w:rsidR="00656559" w:rsidRDefault="00C4455B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9A4156A" w14:textId="3B08BB41" w:rsidR="00CD5D4C" w:rsidRPr="00FE027C" w:rsidRDefault="00CD5D4C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400EA49A" w:rsidR="00C4455B" w:rsidRPr="00964DD0" w:rsidRDefault="00227321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Cohort </w:t>
            </w:r>
            <w:r w:rsidR="003F5F3A"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/>
                <w:bCs/>
              </w:rPr>
              <w:t>verage of 3.0 on a 4.0 scale</w:t>
            </w:r>
            <w:r w:rsidR="003106B6" w:rsidRPr="001801D5">
              <w:rPr>
                <w:rFonts w:ascii="Times New Roman" w:hAnsi="Times New Roman"/>
                <w:bCs/>
              </w:rPr>
              <w:t xml:space="preserve"> </w:t>
            </w:r>
            <w:r w:rsidR="003106B6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 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682D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30E68DA5" w:rsidR="00C4455B" w:rsidRPr="0075740F" w:rsidRDefault="00227321" w:rsidP="0051220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Cohort</w:t>
            </w:r>
            <w:r w:rsidR="003F5F3A">
              <w:rPr>
                <w:rFonts w:ascii="Times New Roman" w:hAnsi="Times New Roman"/>
                <w:bCs/>
              </w:rPr>
              <w:t xml:space="preserve"> Average</w:t>
            </w:r>
            <w:r>
              <w:rPr>
                <w:rFonts w:ascii="Times New Roman" w:hAnsi="Times New Roman"/>
                <w:bCs/>
              </w:rPr>
              <w:t xml:space="preserve"> of 3.</w:t>
            </w:r>
            <w:r w:rsidR="00331412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C4455B" w:rsidRPr="00964DD0" w14:paraId="14853067" w14:textId="77777777" w:rsidTr="00FE027C">
        <w:trPr>
          <w:trHeight w:val="111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2315CA" w14:textId="77777777" w:rsidR="00FE31DB" w:rsidRDefault="00D054B5" w:rsidP="00FE02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final exam solutions from each student in the course is reviewed separately from course grading.  Select questions are identified and the outcome rubri</w:t>
            </w:r>
            <w:r w:rsidR="0020302B">
              <w:rPr>
                <w:rFonts w:ascii="Times New Roman" w:hAnsi="Times New Roman"/>
                <w:bCs/>
              </w:rPr>
              <w:t>c</w:t>
            </w:r>
            <w:r>
              <w:rPr>
                <w:rFonts w:ascii="Times New Roman" w:hAnsi="Times New Roman"/>
                <w:bCs/>
              </w:rPr>
              <w:t xml:space="preserve"> applied to assess </w:t>
            </w:r>
            <w:r w:rsidR="00AA27DC">
              <w:rPr>
                <w:rFonts w:ascii="Times New Roman" w:hAnsi="Times New Roman"/>
                <w:bCs/>
              </w:rPr>
              <w:t xml:space="preserve">achievement.  Values from each student are recorded, and a </w:t>
            </w:r>
            <w:r w:rsidR="001D0777">
              <w:rPr>
                <w:rFonts w:ascii="Times New Roman" w:hAnsi="Times New Roman"/>
                <w:bCs/>
              </w:rPr>
              <w:t>class</w:t>
            </w:r>
            <w:r w:rsidR="00AA27DC">
              <w:rPr>
                <w:rFonts w:ascii="Times New Roman" w:hAnsi="Times New Roman"/>
                <w:bCs/>
              </w:rPr>
              <w:t xml:space="preserve"> average is determined.  </w:t>
            </w:r>
            <w:r w:rsidR="001D0777">
              <w:rPr>
                <w:rFonts w:ascii="Times New Roman" w:hAnsi="Times New Roman"/>
                <w:bCs/>
              </w:rPr>
              <w:t>This approach captures every student graduating in the assessment year, and students who are rising to senior status.</w:t>
            </w:r>
          </w:p>
          <w:p w14:paraId="06BCD006" w14:textId="07B1AC13" w:rsidR="00C4455B" w:rsidRPr="00964DD0" w:rsidRDefault="001D0777" w:rsidP="00FE02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02256" w:rsidRPr="00964DD0" w14:paraId="2840278E" w14:textId="77777777" w:rsidTr="000E70CA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062B4550" w:rsidR="00402256" w:rsidRDefault="00402256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617F235" w14:textId="5C23DC2A" w:rsidR="00402256" w:rsidRPr="003A32E4" w:rsidRDefault="00402256" w:rsidP="00682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11813D43" w:rsidR="00402256" w:rsidRPr="003A32E4" w:rsidRDefault="00402256" w:rsidP="00682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682D5B">
        <w:tc>
          <w:tcPr>
            <w:tcW w:w="14395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03A3B44" w14:textId="1A30079D" w:rsidR="00402256" w:rsidRPr="0054609C" w:rsidRDefault="00402256" w:rsidP="00682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682D5B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2B4261A" w14:textId="77777777" w:rsidR="00402256" w:rsidRPr="00FE31DB" w:rsidRDefault="00C550B4" w:rsidP="000B3AE0">
            <w:pPr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603090">
              <w:rPr>
                <w:rFonts w:ascii="Times New Roman" w:hAnsi="Times New Roman"/>
                <w:szCs w:val="20"/>
              </w:rPr>
              <w:t>The assessmen</w:t>
            </w:r>
            <w:r>
              <w:rPr>
                <w:rFonts w:ascii="Times New Roman" w:hAnsi="Times New Roman"/>
                <w:szCs w:val="20"/>
              </w:rPr>
              <w:t>t of student performance under O</w:t>
            </w:r>
            <w:r w:rsidRPr="00603090">
              <w:rPr>
                <w:rFonts w:ascii="Times New Roman" w:hAnsi="Times New Roman"/>
                <w:szCs w:val="20"/>
              </w:rPr>
              <w:t xml:space="preserve">utcome </w:t>
            </w:r>
            <w:r>
              <w:rPr>
                <w:rFonts w:ascii="Times New Roman" w:hAnsi="Times New Roman"/>
                <w:szCs w:val="20"/>
              </w:rPr>
              <w:t>1</w:t>
            </w:r>
            <w:r w:rsidRPr="00603090">
              <w:rPr>
                <w:rFonts w:ascii="Times New Roman" w:hAnsi="Times New Roman"/>
                <w:szCs w:val="20"/>
              </w:rPr>
              <w:t xml:space="preserve"> is acceptable according to rubric-based </w:t>
            </w:r>
            <w:r w:rsidR="00BE5AA8">
              <w:rPr>
                <w:rFonts w:ascii="Times New Roman" w:hAnsi="Times New Roman"/>
                <w:szCs w:val="20"/>
              </w:rPr>
              <w:t xml:space="preserve">direct </w:t>
            </w:r>
            <w:r w:rsidRPr="00603090">
              <w:rPr>
                <w:rFonts w:ascii="Times New Roman" w:hAnsi="Times New Roman"/>
                <w:szCs w:val="20"/>
              </w:rPr>
              <w:t xml:space="preserve">evaluation of student work.  Graduates are completing relevant courses with </w:t>
            </w:r>
            <w:r w:rsidR="00BE5AA8">
              <w:rPr>
                <w:rFonts w:ascii="Times New Roman" w:hAnsi="Times New Roman"/>
                <w:szCs w:val="20"/>
              </w:rPr>
              <w:t>satisfactory</w:t>
            </w:r>
            <w:r w:rsidRPr="00603090">
              <w:rPr>
                <w:rFonts w:ascii="Times New Roman" w:hAnsi="Times New Roman"/>
                <w:szCs w:val="20"/>
              </w:rPr>
              <w:t xml:space="preserve"> grades in </w:t>
            </w:r>
            <w:r>
              <w:rPr>
                <w:rFonts w:ascii="Times New Roman" w:hAnsi="Times New Roman"/>
                <w:szCs w:val="20"/>
              </w:rPr>
              <w:t>the</w:t>
            </w:r>
            <w:r w:rsidRPr="00603090">
              <w:rPr>
                <w:rFonts w:ascii="Times New Roman" w:hAnsi="Times New Roman"/>
                <w:szCs w:val="20"/>
              </w:rPr>
              <w:t xml:space="preserve"> curriculum assuring that </w:t>
            </w:r>
            <w:r w:rsidR="000B3AE0">
              <w:rPr>
                <w:rFonts w:ascii="Times New Roman" w:hAnsi="Times New Roman"/>
                <w:szCs w:val="20"/>
              </w:rPr>
              <w:t>C</w:t>
            </w:r>
            <w:r w:rsidRPr="00603090">
              <w:rPr>
                <w:rFonts w:ascii="Times New Roman" w:hAnsi="Times New Roman"/>
                <w:szCs w:val="20"/>
              </w:rPr>
              <w:t xml:space="preserve">E graduates have the ability to </w:t>
            </w:r>
            <w:r w:rsidRPr="002A4EB8">
              <w:rPr>
                <w:rFonts w:ascii="Times New Roman" w:hAnsi="Times New Roman"/>
                <w:szCs w:val="20"/>
              </w:rPr>
              <w:t>identify, formulate, and solve complex engineering problems by applying principles of engineering, science, and mathematics</w:t>
            </w:r>
            <w:r>
              <w:rPr>
                <w:rFonts w:ascii="Times New Roman" w:hAnsi="Times New Roman"/>
                <w:szCs w:val="20"/>
              </w:rPr>
              <w:t xml:space="preserve">.  </w:t>
            </w:r>
            <w:r w:rsidRPr="00603090">
              <w:rPr>
                <w:rFonts w:ascii="Times New Roman" w:hAnsi="Times New Roman"/>
                <w:szCs w:val="20"/>
              </w:rPr>
              <w:t xml:space="preserve"> The WKU </w:t>
            </w:r>
            <w:r w:rsidR="000B3AE0">
              <w:rPr>
                <w:rFonts w:ascii="Times New Roman" w:hAnsi="Times New Roman"/>
                <w:szCs w:val="20"/>
              </w:rPr>
              <w:t>Civil</w:t>
            </w:r>
            <w:r w:rsidRPr="00603090">
              <w:rPr>
                <w:rFonts w:ascii="Times New Roman" w:hAnsi="Times New Roman"/>
                <w:szCs w:val="20"/>
              </w:rPr>
              <w:t xml:space="preserve"> Engineering Program will continue to prepare graduates with the same </w:t>
            </w:r>
            <w:r>
              <w:rPr>
                <w:rFonts w:ascii="Times New Roman" w:hAnsi="Times New Roman"/>
                <w:szCs w:val="20"/>
              </w:rPr>
              <w:t>curriculum content, and monitor this student learning outcome with these</w:t>
            </w:r>
            <w:r w:rsidRPr="00603090">
              <w:rPr>
                <w:rFonts w:ascii="Times New Roman" w:hAnsi="Times New Roman"/>
                <w:szCs w:val="20"/>
              </w:rPr>
              <w:t xml:space="preserve"> measures.</w:t>
            </w:r>
            <w:r>
              <w:rPr>
                <w:rFonts w:ascii="Times New Roman" w:hAnsi="Times New Roman"/>
                <w:szCs w:val="20"/>
              </w:rPr>
              <w:t xml:space="preserve">  No </w:t>
            </w:r>
            <w:r w:rsidR="0098354D">
              <w:rPr>
                <w:rFonts w:ascii="Times New Roman" w:hAnsi="Times New Roman"/>
                <w:szCs w:val="20"/>
              </w:rPr>
              <w:t xml:space="preserve">need for </w:t>
            </w:r>
            <w:r>
              <w:rPr>
                <w:rFonts w:ascii="Times New Roman" w:hAnsi="Times New Roman"/>
                <w:szCs w:val="20"/>
              </w:rPr>
              <w:t xml:space="preserve">programmatic adjustments </w:t>
            </w:r>
            <w:r w:rsidR="0098354D">
              <w:rPr>
                <w:rFonts w:ascii="Times New Roman" w:hAnsi="Times New Roman"/>
                <w:szCs w:val="20"/>
              </w:rPr>
              <w:t>has been found.</w:t>
            </w:r>
          </w:p>
          <w:p w14:paraId="2B3811B9" w14:textId="0B37B1FE" w:rsidR="00FE31DB" w:rsidRPr="0054609C" w:rsidRDefault="00FE31DB" w:rsidP="000B3A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6E294C" w:rsidRDefault="00402256" w:rsidP="00402256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964DD0" w14:paraId="62BA6E53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485B823" w14:textId="59BCDE03" w:rsidR="0098354D" w:rsidRPr="00FE31DB" w:rsidRDefault="0098354D" w:rsidP="00402256">
            <w:pPr>
              <w:jc w:val="both"/>
              <w:rPr>
                <w:rFonts w:ascii="Times New Roman" w:hAnsi="Times New Roman"/>
                <w:szCs w:val="20"/>
              </w:rPr>
            </w:pPr>
            <w:r w:rsidRPr="00603090">
              <w:rPr>
                <w:rFonts w:ascii="Times New Roman" w:hAnsi="Times New Roman"/>
                <w:szCs w:val="20"/>
              </w:rPr>
              <w:t xml:space="preserve">The </w:t>
            </w:r>
            <w:r w:rsidR="000B3AE0">
              <w:rPr>
                <w:rFonts w:ascii="Times New Roman" w:hAnsi="Times New Roman"/>
                <w:szCs w:val="20"/>
              </w:rPr>
              <w:t>civil</w:t>
            </w:r>
            <w:r>
              <w:rPr>
                <w:rFonts w:ascii="Times New Roman" w:hAnsi="Times New Roman"/>
                <w:szCs w:val="20"/>
              </w:rPr>
              <w:t xml:space="preserve"> engineering faculty will continue with program </w:t>
            </w:r>
            <w:r w:rsidRPr="00603090">
              <w:rPr>
                <w:rFonts w:ascii="Times New Roman" w:hAnsi="Times New Roman"/>
                <w:szCs w:val="20"/>
              </w:rPr>
              <w:t>assessmen</w:t>
            </w:r>
            <w:r>
              <w:rPr>
                <w:rFonts w:ascii="Times New Roman" w:hAnsi="Times New Roman"/>
                <w:szCs w:val="20"/>
              </w:rPr>
              <w:t xml:space="preserve">t on an annual basis.  </w:t>
            </w:r>
            <w:r w:rsidR="0074140E">
              <w:rPr>
                <w:rFonts w:ascii="Times New Roman" w:hAnsi="Times New Roman"/>
                <w:szCs w:val="20"/>
              </w:rPr>
              <w:t>The</w:t>
            </w:r>
            <w:r>
              <w:rPr>
                <w:rFonts w:ascii="Times New Roman" w:hAnsi="Times New Roman"/>
                <w:szCs w:val="20"/>
              </w:rPr>
              <w:t xml:space="preserve"> accrediting agency, ABET, requires continual improvement through systematic assessment of student learning outcomes.  </w:t>
            </w:r>
          </w:p>
          <w:p w14:paraId="2C7013F5" w14:textId="77777777" w:rsidR="00402256" w:rsidRPr="006E294C" w:rsidRDefault="00402256" w:rsidP="00EC00FB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034CB8A" w14:textId="77777777" w:rsidR="00D804AA" w:rsidRDefault="00D804AA"/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667"/>
        <w:gridCol w:w="2908"/>
        <w:gridCol w:w="2790"/>
        <w:gridCol w:w="2790"/>
        <w:gridCol w:w="2790"/>
      </w:tblGrid>
      <w:tr w:rsidR="00D804AA" w:rsidRPr="004674AC" w14:paraId="2F425D8B" w14:textId="77777777" w:rsidTr="008F1878">
        <w:tc>
          <w:tcPr>
            <w:tcW w:w="13945" w:type="dxa"/>
            <w:gridSpan w:val="5"/>
            <w:shd w:val="clear" w:color="auto" w:fill="D9D9D9" w:themeFill="background1" w:themeFillShade="D9"/>
          </w:tcPr>
          <w:p w14:paraId="6DA0073B" w14:textId="77777777" w:rsidR="00D804AA" w:rsidRPr="004674AC" w:rsidRDefault="00D804AA" w:rsidP="008F1878">
            <w:pPr>
              <w:spacing w:before="120" w:after="120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lastRenderedPageBreak/>
              <w:t>Student Learning Outcome 1:  Upon graduation, our students have the ability to identify, formulate, and solve complex engineering problems by applying principles of engineering, science, and mathematics.</w:t>
            </w:r>
          </w:p>
        </w:tc>
      </w:tr>
      <w:tr w:rsidR="00D804AA" w:rsidRPr="004674AC" w14:paraId="1784EB83" w14:textId="77777777" w:rsidTr="008F1878">
        <w:tc>
          <w:tcPr>
            <w:tcW w:w="2667" w:type="dxa"/>
            <w:tcBorders>
              <w:bottom w:val="nil"/>
            </w:tcBorders>
          </w:tcPr>
          <w:p w14:paraId="200B61C2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bottom w:val="nil"/>
            </w:tcBorders>
          </w:tcPr>
          <w:p w14:paraId="6FB21528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Capstone</w:t>
            </w:r>
          </w:p>
        </w:tc>
        <w:tc>
          <w:tcPr>
            <w:tcW w:w="5580" w:type="dxa"/>
            <w:gridSpan w:val="2"/>
            <w:tcBorders>
              <w:bottom w:val="nil"/>
            </w:tcBorders>
          </w:tcPr>
          <w:p w14:paraId="1DE29CE4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Milestones</w:t>
            </w:r>
          </w:p>
        </w:tc>
        <w:tc>
          <w:tcPr>
            <w:tcW w:w="2790" w:type="dxa"/>
            <w:tcBorders>
              <w:bottom w:val="nil"/>
            </w:tcBorders>
          </w:tcPr>
          <w:p w14:paraId="19A985F6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Benchmark</w:t>
            </w:r>
          </w:p>
        </w:tc>
      </w:tr>
      <w:tr w:rsidR="00D804AA" w:rsidRPr="004674AC" w14:paraId="69F96A43" w14:textId="77777777" w:rsidTr="008F1878">
        <w:tc>
          <w:tcPr>
            <w:tcW w:w="2667" w:type="dxa"/>
            <w:tcBorders>
              <w:top w:val="nil"/>
            </w:tcBorders>
          </w:tcPr>
          <w:p w14:paraId="614BBC75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</w:tcBorders>
          </w:tcPr>
          <w:p w14:paraId="3189B35D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90" w:type="dxa"/>
            <w:tcBorders>
              <w:top w:val="nil"/>
              <w:right w:val="nil"/>
            </w:tcBorders>
          </w:tcPr>
          <w:p w14:paraId="0AB2CEFB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</w:tcBorders>
          </w:tcPr>
          <w:p w14:paraId="08BB1EA5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nil"/>
            </w:tcBorders>
          </w:tcPr>
          <w:p w14:paraId="0D9360E8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1</w:t>
            </w:r>
          </w:p>
        </w:tc>
      </w:tr>
      <w:tr w:rsidR="00D804AA" w:rsidRPr="004674AC" w14:paraId="1DF05000" w14:textId="77777777" w:rsidTr="008F1878">
        <w:tc>
          <w:tcPr>
            <w:tcW w:w="2667" w:type="dxa"/>
          </w:tcPr>
          <w:p w14:paraId="206E7F35" w14:textId="77777777" w:rsidR="00D804AA" w:rsidRPr="004674AC" w:rsidRDefault="00D804AA" w:rsidP="008F1878">
            <w:pPr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Calculation</w:t>
            </w:r>
          </w:p>
          <w:p w14:paraId="4A12D930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(Quantitative Literacy VALUE Rubric)</w:t>
            </w:r>
          </w:p>
        </w:tc>
        <w:tc>
          <w:tcPr>
            <w:tcW w:w="2908" w:type="dxa"/>
          </w:tcPr>
          <w:p w14:paraId="5022E479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Calculations attempted are essentially all successful and sufficiently comprehensive to solve the problem. </w:t>
            </w:r>
          </w:p>
          <w:p w14:paraId="65A3CE38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Calculations are also presented elegantly (clearly, concisely, etc.) </w:t>
            </w:r>
          </w:p>
        </w:tc>
        <w:tc>
          <w:tcPr>
            <w:tcW w:w="2790" w:type="dxa"/>
          </w:tcPr>
          <w:p w14:paraId="582B397F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Calculations attempted are essentially all successful and sufficiently comprehensive to solve the problem. </w:t>
            </w:r>
          </w:p>
          <w:p w14:paraId="0D49A058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C991653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Calculations attempted are either unsuccessful or represent only a portion of the calculations required to comprehensively solve the problem.  </w:t>
            </w:r>
          </w:p>
          <w:p w14:paraId="77FA5D7E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AE1A7D4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Calculations are attempted but are both unsuccessful and are not comprehensive.</w:t>
            </w:r>
          </w:p>
        </w:tc>
      </w:tr>
      <w:tr w:rsidR="00D804AA" w:rsidRPr="004674AC" w14:paraId="0DA04952" w14:textId="77777777" w:rsidTr="008F1878">
        <w:tc>
          <w:tcPr>
            <w:tcW w:w="2667" w:type="dxa"/>
          </w:tcPr>
          <w:p w14:paraId="2739DDA1" w14:textId="77777777" w:rsidR="00D804AA" w:rsidRPr="004674AC" w:rsidRDefault="00D804AA" w:rsidP="008F1878">
            <w:pPr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Define Problem</w:t>
            </w:r>
          </w:p>
          <w:p w14:paraId="71F823DB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(Problem Solving VALUE Rubric)</w:t>
            </w:r>
          </w:p>
        </w:tc>
        <w:tc>
          <w:tcPr>
            <w:tcW w:w="2908" w:type="dxa"/>
          </w:tcPr>
          <w:p w14:paraId="57847581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Demonstrates the ability to construct a clear and insightful problem statement with evidence of all relevant contextual factors. </w:t>
            </w:r>
          </w:p>
          <w:p w14:paraId="0F9CB3E7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09AE56D3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Demonstrates the ability to construct a problem statement with evidence of most relevant contextual factors, and problem statement is adequately detailed. </w:t>
            </w:r>
          </w:p>
        </w:tc>
        <w:tc>
          <w:tcPr>
            <w:tcW w:w="2790" w:type="dxa"/>
          </w:tcPr>
          <w:p w14:paraId="00458F15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Begins to demonstrate the ability to construct a problem statement with evidence of most relevant contextual factors, but problem statement is superficial. </w:t>
            </w:r>
          </w:p>
        </w:tc>
        <w:tc>
          <w:tcPr>
            <w:tcW w:w="2790" w:type="dxa"/>
          </w:tcPr>
          <w:p w14:paraId="078ED579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Demonstrates a limited ability in identifying a problem statement or related contextual factors.</w:t>
            </w:r>
          </w:p>
        </w:tc>
      </w:tr>
      <w:tr w:rsidR="00D804AA" w:rsidRPr="004674AC" w14:paraId="765D20C3" w14:textId="77777777" w:rsidTr="008F1878">
        <w:tc>
          <w:tcPr>
            <w:tcW w:w="2667" w:type="dxa"/>
          </w:tcPr>
          <w:p w14:paraId="59297FC8" w14:textId="77777777" w:rsidR="00D804AA" w:rsidRDefault="00D804AA" w:rsidP="008F1878">
            <w:pPr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Identify Strategies</w:t>
            </w:r>
          </w:p>
          <w:p w14:paraId="281804AC" w14:textId="77777777" w:rsidR="00D804AA" w:rsidRPr="004674AC" w:rsidRDefault="00D804AA" w:rsidP="008F1878">
            <w:pPr>
              <w:rPr>
                <w:b/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(Problem Solving VALUE Rubric)</w:t>
            </w:r>
          </w:p>
        </w:tc>
        <w:tc>
          <w:tcPr>
            <w:tcW w:w="2908" w:type="dxa"/>
          </w:tcPr>
          <w:p w14:paraId="3C77F095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Identifies </w:t>
            </w:r>
            <w:r>
              <w:rPr>
                <w:sz w:val="20"/>
                <w:szCs w:val="20"/>
              </w:rPr>
              <w:t xml:space="preserve">and applies one or more </w:t>
            </w:r>
            <w:r w:rsidRPr="004674AC">
              <w:rPr>
                <w:sz w:val="20"/>
                <w:szCs w:val="20"/>
              </w:rPr>
              <w:t xml:space="preserve">approaches for solving the problem within a specific context. </w:t>
            </w:r>
          </w:p>
          <w:p w14:paraId="60556383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46D77B32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Identifies </w:t>
            </w:r>
            <w:r>
              <w:rPr>
                <w:sz w:val="20"/>
                <w:szCs w:val="20"/>
              </w:rPr>
              <w:t>and applies one or more</w:t>
            </w:r>
            <w:r w:rsidRPr="004674AC">
              <w:rPr>
                <w:sz w:val="20"/>
                <w:szCs w:val="20"/>
              </w:rPr>
              <w:t xml:space="preserve"> approaches for</w:t>
            </w:r>
            <w:r>
              <w:rPr>
                <w:sz w:val="20"/>
                <w:szCs w:val="20"/>
              </w:rPr>
              <w:t xml:space="preserve"> solving the problem that generally applies</w:t>
            </w:r>
            <w:r w:rsidRPr="004674AC">
              <w:rPr>
                <w:sz w:val="20"/>
                <w:szCs w:val="20"/>
              </w:rPr>
              <w:t xml:space="preserve"> within </w:t>
            </w:r>
            <w:r>
              <w:rPr>
                <w:sz w:val="20"/>
                <w:szCs w:val="20"/>
              </w:rPr>
              <w:t xml:space="preserve">the </w:t>
            </w:r>
            <w:r w:rsidRPr="004674AC">
              <w:rPr>
                <w:sz w:val="20"/>
                <w:szCs w:val="20"/>
              </w:rPr>
              <w:t xml:space="preserve">specific context. </w:t>
            </w:r>
          </w:p>
          <w:p w14:paraId="539E0880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0B90072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Identifies</w:t>
            </w:r>
            <w:r>
              <w:rPr>
                <w:sz w:val="20"/>
                <w:szCs w:val="20"/>
              </w:rPr>
              <w:t xml:space="preserve"> and applies one or more approaches for solving </w:t>
            </w:r>
            <w:r w:rsidRPr="004674AC">
              <w:rPr>
                <w:sz w:val="20"/>
                <w:szCs w:val="20"/>
              </w:rPr>
              <w:t xml:space="preserve">the problem that </w:t>
            </w:r>
            <w:r>
              <w:rPr>
                <w:sz w:val="20"/>
                <w:szCs w:val="20"/>
              </w:rPr>
              <w:t>narrowly applies</w:t>
            </w:r>
            <w:r w:rsidRPr="004674AC">
              <w:rPr>
                <w:sz w:val="20"/>
                <w:szCs w:val="20"/>
              </w:rPr>
              <w:t xml:space="preserve"> within a specific context. </w:t>
            </w:r>
          </w:p>
          <w:p w14:paraId="04530F7A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1856AC1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identify</w:t>
            </w:r>
            <w:r w:rsidRPr="00467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apply </w:t>
            </w:r>
            <w:r w:rsidRPr="004674AC">
              <w:rPr>
                <w:sz w:val="20"/>
                <w:szCs w:val="20"/>
              </w:rPr>
              <w:t>one or more approaches for solving the problem within a specific context.</w:t>
            </w:r>
          </w:p>
        </w:tc>
      </w:tr>
      <w:tr w:rsidR="00D804AA" w:rsidRPr="004674AC" w14:paraId="6A7374B0" w14:textId="77777777" w:rsidTr="008F1878">
        <w:tc>
          <w:tcPr>
            <w:tcW w:w="2667" w:type="dxa"/>
          </w:tcPr>
          <w:p w14:paraId="6DBED0F3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Solving Problems</w:t>
            </w:r>
          </w:p>
        </w:tc>
        <w:tc>
          <w:tcPr>
            <w:tcW w:w="2908" w:type="dxa"/>
          </w:tcPr>
          <w:p w14:paraId="4C62E640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Obtains </w:t>
            </w:r>
            <w:r w:rsidRPr="004674AC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correct </w:t>
            </w:r>
            <w:r w:rsidRPr="004674AC">
              <w:rPr>
                <w:sz w:val="20"/>
                <w:szCs w:val="20"/>
              </w:rPr>
              <w:t>solution in a manner that addresses</w:t>
            </w:r>
            <w:r>
              <w:rPr>
                <w:sz w:val="20"/>
                <w:szCs w:val="20"/>
              </w:rPr>
              <w:t xml:space="preserve"> the problem statement</w:t>
            </w:r>
          </w:p>
        </w:tc>
        <w:tc>
          <w:tcPr>
            <w:tcW w:w="2790" w:type="dxa"/>
          </w:tcPr>
          <w:p w14:paraId="0927F55A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minor errors, but nearly obtains </w:t>
            </w:r>
            <w:r w:rsidRPr="004674AC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correct </w:t>
            </w:r>
            <w:r w:rsidRPr="004674AC">
              <w:rPr>
                <w:sz w:val="20"/>
                <w:szCs w:val="20"/>
              </w:rPr>
              <w:t>solution in a manner that addresses</w:t>
            </w:r>
            <w:r>
              <w:rPr>
                <w:sz w:val="20"/>
                <w:szCs w:val="20"/>
              </w:rPr>
              <w:t xml:space="preserve"> the problem statement.</w:t>
            </w:r>
          </w:p>
        </w:tc>
        <w:tc>
          <w:tcPr>
            <w:tcW w:w="2790" w:type="dxa"/>
          </w:tcPr>
          <w:p w14:paraId="5CFC37D7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significant errors that results in an incorrect </w:t>
            </w:r>
            <w:r w:rsidRPr="004674AC">
              <w:rPr>
                <w:sz w:val="20"/>
                <w:szCs w:val="20"/>
              </w:rPr>
              <w:t xml:space="preserve">solution </w:t>
            </w:r>
            <w:r>
              <w:rPr>
                <w:sz w:val="20"/>
                <w:szCs w:val="20"/>
              </w:rPr>
              <w:t>but still somewhat</w:t>
            </w:r>
            <w:r w:rsidRPr="004674AC">
              <w:rPr>
                <w:sz w:val="20"/>
                <w:szCs w:val="20"/>
              </w:rPr>
              <w:t xml:space="preserve"> addresses</w:t>
            </w:r>
            <w:r>
              <w:rPr>
                <w:sz w:val="20"/>
                <w:szCs w:val="20"/>
              </w:rPr>
              <w:t xml:space="preserve"> the problem statement.</w:t>
            </w:r>
          </w:p>
        </w:tc>
        <w:tc>
          <w:tcPr>
            <w:tcW w:w="2790" w:type="dxa"/>
          </w:tcPr>
          <w:p w14:paraId="52F70B25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significant </w:t>
            </w:r>
            <w:proofErr w:type="spellStart"/>
            <w:r>
              <w:rPr>
                <w:sz w:val="20"/>
                <w:szCs w:val="20"/>
              </w:rPr>
              <w:t>erros</w:t>
            </w:r>
            <w:proofErr w:type="spellEnd"/>
            <w:r>
              <w:rPr>
                <w:sz w:val="20"/>
                <w:szCs w:val="20"/>
              </w:rPr>
              <w:t xml:space="preserve"> that results in an incorrect solution and does not apply or address the problem statement. </w:t>
            </w:r>
          </w:p>
        </w:tc>
      </w:tr>
    </w:tbl>
    <w:p w14:paraId="7E485A64" w14:textId="59CD3345" w:rsidR="00F136C3" w:rsidRDefault="005D68AF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3A32E4" w:rsidRPr="00964DD0" w14:paraId="0EAA18C8" w14:textId="77777777" w:rsidTr="003C7337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1E35D2" w:rsidRDefault="003A32E4" w:rsidP="003C7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F766F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EB65C8" w:rsidRDefault="003A32E4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5DFF17D" w14:textId="77777777" w:rsidR="00FE31DB" w:rsidRDefault="000D5A6D" w:rsidP="000D5A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Upon graduation, our students have the ability to develop and conduct appropriate experimentation, analyze and interpret data, and use engineering judgement to draw conclusions.</w:t>
            </w:r>
          </w:p>
          <w:p w14:paraId="4E455F30" w14:textId="229B9641" w:rsidR="003A32E4" w:rsidRPr="003A32E4" w:rsidRDefault="000D5A6D" w:rsidP="000D5A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  </w:t>
            </w:r>
          </w:p>
        </w:tc>
      </w:tr>
      <w:tr w:rsidR="003A32E4" w:rsidRPr="00964DD0" w14:paraId="26F216B8" w14:textId="77777777" w:rsidTr="00F766F7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B615F4" w14:textId="04BBD63A" w:rsidR="003A32E4" w:rsidRDefault="00554968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Program faculty apply a</w:t>
            </w:r>
            <w:r w:rsidR="007F1F25" w:rsidRPr="001801D5">
              <w:rPr>
                <w:rFonts w:ascii="Times New Roman" w:hAnsi="Times New Roman"/>
                <w:bCs/>
              </w:rPr>
              <w:t xml:space="preserve"> </w:t>
            </w:r>
            <w:r w:rsidR="007F1F25">
              <w:rPr>
                <w:rFonts w:ascii="Times New Roman" w:hAnsi="Times New Roman"/>
                <w:bCs/>
              </w:rPr>
              <w:t xml:space="preserve">scoring </w:t>
            </w:r>
            <w:r w:rsidR="007F1F25" w:rsidRPr="001801D5">
              <w:rPr>
                <w:rFonts w:ascii="Times New Roman" w:hAnsi="Times New Roman"/>
                <w:bCs/>
              </w:rPr>
              <w:t>rubric</w:t>
            </w:r>
            <w:r w:rsidR="00D804AA">
              <w:rPr>
                <w:rFonts w:ascii="Times New Roman" w:hAnsi="Times New Roman"/>
                <w:bCs/>
              </w:rPr>
              <w:t xml:space="preserve"> (attached)</w:t>
            </w:r>
            <w:r w:rsidR="00317114">
              <w:rPr>
                <w:rFonts w:ascii="Times New Roman" w:hAnsi="Times New Roman"/>
                <w:bCs/>
              </w:rPr>
              <w:t>,</w:t>
            </w:r>
            <w:r w:rsidR="007F1F25" w:rsidRPr="001801D5">
              <w:rPr>
                <w:rFonts w:ascii="Times New Roman" w:hAnsi="Times New Roman"/>
                <w:bCs/>
              </w:rPr>
              <w:t xml:space="preserve"> specifically structured to </w:t>
            </w:r>
            <w:r w:rsidR="007F1F25">
              <w:rPr>
                <w:rFonts w:ascii="Times New Roman" w:hAnsi="Times New Roman"/>
                <w:bCs/>
              </w:rPr>
              <w:t xml:space="preserve">directly </w:t>
            </w:r>
            <w:r w:rsidR="007F1F25" w:rsidRPr="001801D5">
              <w:rPr>
                <w:rFonts w:ascii="Times New Roman" w:hAnsi="Times New Roman"/>
                <w:bCs/>
              </w:rPr>
              <w:t>assess the attributes stated in the outcome</w:t>
            </w:r>
            <w:r w:rsidR="00317114">
              <w:rPr>
                <w:rFonts w:ascii="Times New Roman" w:hAnsi="Times New Roman"/>
                <w:bCs/>
              </w:rPr>
              <w:t>,</w:t>
            </w:r>
            <w:r w:rsidR="007F1F25" w:rsidRPr="001801D5">
              <w:rPr>
                <w:rFonts w:ascii="Times New Roman" w:hAnsi="Times New Roman"/>
                <w:bCs/>
              </w:rPr>
              <w:t xml:space="preserve"> to</w:t>
            </w:r>
            <w:r w:rsidR="007F1F25">
              <w:rPr>
                <w:rFonts w:ascii="Times New Roman" w:hAnsi="Times New Roman"/>
                <w:bCs/>
              </w:rPr>
              <w:t xml:space="preserve"> selected student work from </w:t>
            </w:r>
            <w:r w:rsidR="000D5A6D">
              <w:rPr>
                <w:rFonts w:ascii="Times New Roman" w:hAnsi="Times New Roman"/>
                <w:bCs/>
              </w:rPr>
              <w:t>CE 310 (Strength of Materials Lab), CE 371 (Construction Materials Lab), ENGR 491 (Senior Project).</w:t>
            </w:r>
            <w:r w:rsidR="007F1F25" w:rsidRPr="001801D5">
              <w:rPr>
                <w:rFonts w:ascii="Times New Roman" w:hAnsi="Times New Roman"/>
                <w:bCs/>
              </w:rPr>
              <w:t xml:space="preserve"> </w:t>
            </w:r>
            <w:r w:rsidR="00317114">
              <w:rPr>
                <w:rFonts w:ascii="Times New Roman" w:hAnsi="Times New Roman"/>
                <w:bCs/>
              </w:rPr>
              <w:t>These courses</w:t>
            </w:r>
            <w:r w:rsidR="007F1F25">
              <w:rPr>
                <w:rFonts w:ascii="Times New Roman" w:hAnsi="Times New Roman"/>
              </w:rPr>
              <w:t xml:space="preserve"> capture</w:t>
            </w:r>
            <w:r w:rsidR="007F1F25" w:rsidRPr="001801D5">
              <w:rPr>
                <w:rFonts w:ascii="Times New Roman" w:hAnsi="Times New Roman"/>
                <w:bCs/>
              </w:rPr>
              <w:t xml:space="preserve"> </w:t>
            </w:r>
            <w:r w:rsidR="00317114">
              <w:rPr>
                <w:rFonts w:ascii="Times New Roman" w:hAnsi="Times New Roman"/>
                <w:bCs/>
              </w:rPr>
              <w:t>the many</w:t>
            </w:r>
            <w:r w:rsidR="007F1F25">
              <w:rPr>
                <w:rFonts w:ascii="Times New Roman" w:hAnsi="Times New Roman"/>
                <w:bCs/>
              </w:rPr>
              <w:t xml:space="preserve"> aspects of </w:t>
            </w:r>
            <w:r w:rsidR="000D5A6D">
              <w:rPr>
                <w:rFonts w:ascii="Times New Roman" w:hAnsi="Times New Roman"/>
                <w:bCs/>
              </w:rPr>
              <w:t>experimentation, analyzing and interpreting data, and the use of engineering judgement</w:t>
            </w:r>
            <w:r w:rsidR="00317114">
              <w:rPr>
                <w:rFonts w:ascii="Times New Roman" w:hAnsi="Times New Roman"/>
                <w:bCs/>
              </w:rPr>
              <w:t xml:space="preserve"> that</w:t>
            </w:r>
            <w:r w:rsidR="007F1F25">
              <w:rPr>
                <w:rFonts w:ascii="Times New Roman" w:hAnsi="Times New Roman"/>
                <w:bCs/>
              </w:rPr>
              <w:t xml:space="preserve"> </w:t>
            </w:r>
            <w:r w:rsidR="00317114">
              <w:rPr>
                <w:rFonts w:ascii="Times New Roman" w:hAnsi="Times New Roman"/>
                <w:bCs/>
              </w:rPr>
              <w:t>are undertaken to prepare the students to be capable engineers.</w:t>
            </w:r>
            <w:r w:rsidR="007F1F25">
              <w:rPr>
                <w:rFonts w:ascii="Times New Roman" w:hAnsi="Times New Roman"/>
                <w:bCs/>
              </w:rPr>
              <w:t xml:space="preserve">  The rubric assesses </w:t>
            </w:r>
            <w:r w:rsidR="009305C3">
              <w:rPr>
                <w:rFonts w:ascii="Times New Roman" w:hAnsi="Times New Roman"/>
                <w:bCs/>
              </w:rPr>
              <w:t>5</w:t>
            </w:r>
            <w:r w:rsidR="007F1F25">
              <w:rPr>
                <w:rFonts w:ascii="Times New Roman" w:hAnsi="Times New Roman"/>
                <w:bCs/>
              </w:rPr>
              <w:t xml:space="preserve"> main attributes.  The selected courses have </w:t>
            </w:r>
            <w:r w:rsidR="00317114">
              <w:rPr>
                <w:rFonts w:ascii="Times New Roman" w:hAnsi="Times New Roman"/>
                <w:bCs/>
              </w:rPr>
              <w:t xml:space="preserve">engineering science </w:t>
            </w:r>
            <w:r w:rsidR="007F1F25">
              <w:rPr>
                <w:rFonts w:ascii="Times New Roman" w:hAnsi="Times New Roman"/>
                <w:bCs/>
              </w:rPr>
              <w:t xml:space="preserve">pre-requisites and utilize those specific skills in the </w:t>
            </w:r>
            <w:r w:rsidR="00317114">
              <w:rPr>
                <w:rFonts w:ascii="Times New Roman" w:hAnsi="Times New Roman"/>
                <w:bCs/>
              </w:rPr>
              <w:t>creation of feasible mechanical designs</w:t>
            </w:r>
            <w:r w:rsidR="007F1F25">
              <w:rPr>
                <w:rFonts w:ascii="Times New Roman" w:hAnsi="Times New Roman"/>
                <w:bCs/>
              </w:rPr>
              <w:t xml:space="preserve">. </w:t>
            </w:r>
          </w:p>
          <w:p w14:paraId="0194078B" w14:textId="378BA141" w:rsidR="00FE31DB" w:rsidRPr="00C56DEF" w:rsidRDefault="00FE31DB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3A32E4" w:rsidRPr="00964DD0" w14:paraId="2D9608C0" w14:textId="77777777" w:rsidTr="00F766F7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6DF131" w14:textId="77777777" w:rsidR="005D68AF" w:rsidRDefault="003700EE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Numerical results from applying the rubric to student work should reach a value of 3.0 on a 4.0 scale for senior level work.  Scores of sophomore/junior level work may be somewhat lower, which can be used to track student development in the curriculum</w:t>
            </w:r>
            <w:r w:rsidR="00C56DEF">
              <w:rPr>
                <w:rFonts w:ascii="Times New Roman" w:hAnsi="Times New Roman"/>
                <w:bCs/>
              </w:rPr>
              <w:t>.</w:t>
            </w:r>
          </w:p>
          <w:p w14:paraId="306F016A" w14:textId="07E4611B" w:rsidR="00FE31DB" w:rsidRPr="00F136C3" w:rsidRDefault="00FE31DB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F766F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D661113" w14:textId="77777777" w:rsidR="003A32E4" w:rsidRDefault="003A32E4" w:rsidP="00FE31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3BCDD76" w14:textId="2526D27F" w:rsidR="00FE31DB" w:rsidRPr="00964DD0" w:rsidRDefault="00FE31DB" w:rsidP="00FE31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3CDC4699" w:rsidR="003A32E4" w:rsidRPr="003700EE" w:rsidRDefault="003700EE" w:rsidP="009305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00EE">
              <w:rPr>
                <w:rFonts w:ascii="Times New Roman" w:hAnsi="Times New Roman"/>
              </w:rPr>
              <w:t>Score of 3.</w:t>
            </w:r>
            <w:r w:rsidR="009305C3">
              <w:rPr>
                <w:rFonts w:ascii="Times New Roman" w:hAnsi="Times New Roman"/>
              </w:rPr>
              <w:t>0</w:t>
            </w:r>
            <w:r w:rsidRPr="003700EE">
              <w:rPr>
                <w:rFonts w:ascii="Times New Roman" w:hAnsi="Times New Roman"/>
              </w:rPr>
              <w:t xml:space="preserve"> out of 4.0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3C73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5C90575E" w:rsidR="003A32E4" w:rsidRPr="003700EE" w:rsidRDefault="003700EE" w:rsidP="00EE5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767171" w:themeColor="background2" w:themeShade="80"/>
              </w:rPr>
            </w:pPr>
            <w:r w:rsidRPr="001F27CE">
              <w:rPr>
                <w:rFonts w:ascii="Times New Roman" w:hAnsi="Times New Roman"/>
              </w:rPr>
              <w:t>Score 3.</w:t>
            </w:r>
            <w:r w:rsidR="00EE5FBE">
              <w:rPr>
                <w:rFonts w:ascii="Times New Roman" w:hAnsi="Times New Roman"/>
              </w:rPr>
              <w:t>4</w:t>
            </w:r>
            <w:r w:rsidRPr="001F27CE">
              <w:rPr>
                <w:rFonts w:ascii="Times New Roman" w:hAnsi="Times New Roman"/>
              </w:rPr>
              <w:t xml:space="preserve"> out of 4.0</w:t>
            </w:r>
          </w:p>
        </w:tc>
      </w:tr>
      <w:tr w:rsidR="003A32E4" w:rsidRPr="00964DD0" w14:paraId="1DFBE8D6" w14:textId="77777777" w:rsidTr="00F766F7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237B4E" w14:textId="77777777" w:rsidR="003A32E4" w:rsidRDefault="001F27CE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design reports from each team in the course is reviewed separately from course grading.  The outcome rubric </w:t>
            </w:r>
            <w:r w:rsidR="00944569">
              <w:rPr>
                <w:rFonts w:ascii="Times New Roman" w:hAnsi="Times New Roman"/>
                <w:bCs/>
              </w:rPr>
              <w:t xml:space="preserve">is </w:t>
            </w:r>
            <w:r>
              <w:rPr>
                <w:rFonts w:ascii="Times New Roman" w:hAnsi="Times New Roman"/>
                <w:bCs/>
              </w:rPr>
              <w:t xml:space="preserve">applied to assess achievement.  Values from each report are recorded, and a class average is determined.  This approach captures every student graduating in the assessment year, and students who are rising to senior status.  As such ENGR490/ENGR491 results give a representation of the graduating cohort through this capstone experience. </w:t>
            </w:r>
          </w:p>
          <w:p w14:paraId="70E861C6" w14:textId="4878E62F" w:rsidR="00FE31DB" w:rsidRPr="00964DD0" w:rsidRDefault="00FE31DB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775" w:rsidRPr="00964DD0" w14:paraId="04490521" w14:textId="77777777" w:rsidTr="000E70CA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CA1775" w:rsidRDefault="00CA1775" w:rsidP="00CA17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CA1775" w:rsidRPr="003A32E4" w:rsidRDefault="00CA1775" w:rsidP="00CA17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44BAEFC" w14:textId="77777777" w:rsidR="00CA1775" w:rsidRPr="003A32E4" w:rsidRDefault="00CA1775" w:rsidP="00CA17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7777777" w:rsidR="00CA1775" w:rsidRPr="003A32E4" w:rsidRDefault="00CA1775" w:rsidP="00CA17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CA1775" w:rsidRPr="00964DD0" w14:paraId="0D3445A0" w14:textId="77777777" w:rsidTr="00F766F7">
        <w:tc>
          <w:tcPr>
            <w:tcW w:w="14395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566383" w14:textId="77777777" w:rsidR="00CA1775" w:rsidRPr="0054609C" w:rsidRDefault="00CA1775" w:rsidP="00CA17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CA1775" w:rsidRPr="00964DD0" w14:paraId="5A144F00" w14:textId="77777777" w:rsidTr="00F766F7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7EAFA24" w14:textId="77777777" w:rsidR="00CA1775" w:rsidRDefault="006E133B" w:rsidP="00CA1775">
            <w:pPr>
              <w:jc w:val="both"/>
              <w:rPr>
                <w:rFonts w:ascii="Times New Roman" w:hAnsi="Times New Roman"/>
                <w:szCs w:val="20"/>
              </w:rPr>
            </w:pPr>
            <w:r w:rsidRPr="00603090">
              <w:rPr>
                <w:rFonts w:ascii="Times New Roman" w:hAnsi="Times New Roman"/>
                <w:szCs w:val="20"/>
              </w:rPr>
              <w:t>The assessmen</w:t>
            </w:r>
            <w:r>
              <w:rPr>
                <w:rFonts w:ascii="Times New Roman" w:hAnsi="Times New Roman"/>
                <w:szCs w:val="20"/>
              </w:rPr>
              <w:t>t of student performance under O</w:t>
            </w:r>
            <w:r w:rsidRPr="00603090">
              <w:rPr>
                <w:rFonts w:ascii="Times New Roman" w:hAnsi="Times New Roman"/>
                <w:szCs w:val="20"/>
              </w:rPr>
              <w:t xml:space="preserve">utcome 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603090">
              <w:rPr>
                <w:rFonts w:ascii="Times New Roman" w:hAnsi="Times New Roman"/>
                <w:szCs w:val="20"/>
              </w:rPr>
              <w:t xml:space="preserve"> is acceptable according to rubric-based </w:t>
            </w:r>
            <w:r>
              <w:rPr>
                <w:rFonts w:ascii="Times New Roman" w:hAnsi="Times New Roman"/>
                <w:szCs w:val="20"/>
              </w:rPr>
              <w:t xml:space="preserve">direct </w:t>
            </w:r>
            <w:r w:rsidRPr="00603090">
              <w:rPr>
                <w:rFonts w:ascii="Times New Roman" w:hAnsi="Times New Roman"/>
                <w:szCs w:val="20"/>
              </w:rPr>
              <w:t xml:space="preserve">evaluation of student work.  Graduates are completing </w:t>
            </w:r>
            <w:r w:rsidR="00C56DEF">
              <w:rPr>
                <w:rFonts w:ascii="Times New Roman" w:hAnsi="Times New Roman"/>
                <w:szCs w:val="20"/>
              </w:rPr>
              <w:t>these</w:t>
            </w:r>
            <w:r w:rsidRPr="00603090">
              <w:rPr>
                <w:rFonts w:ascii="Times New Roman" w:hAnsi="Times New Roman"/>
                <w:szCs w:val="20"/>
              </w:rPr>
              <w:t xml:space="preserve"> courses with </w:t>
            </w:r>
            <w:r>
              <w:rPr>
                <w:rFonts w:ascii="Times New Roman" w:hAnsi="Times New Roman"/>
                <w:szCs w:val="20"/>
              </w:rPr>
              <w:t>satisfactory</w:t>
            </w:r>
            <w:r w:rsidRPr="00603090">
              <w:rPr>
                <w:rFonts w:ascii="Times New Roman" w:hAnsi="Times New Roman"/>
                <w:szCs w:val="20"/>
              </w:rPr>
              <w:t xml:space="preserve"> grades assuring that </w:t>
            </w:r>
            <w:r w:rsidR="00284534">
              <w:rPr>
                <w:rFonts w:ascii="Times New Roman" w:hAnsi="Times New Roman"/>
                <w:szCs w:val="20"/>
              </w:rPr>
              <w:t xml:space="preserve">CE graduates have the ability to develop and conduct </w:t>
            </w:r>
            <w:r w:rsidR="00284534">
              <w:rPr>
                <w:rFonts w:ascii="Times New Roman" w:hAnsi="Times New Roman"/>
                <w:bCs/>
              </w:rPr>
              <w:t xml:space="preserve">appropriate experimentation, analyze and interpret data, and use engineering judgement to draw conclusions. </w:t>
            </w:r>
            <w:r w:rsidRPr="00603090">
              <w:rPr>
                <w:rFonts w:ascii="Times New Roman" w:hAnsi="Times New Roman"/>
                <w:szCs w:val="20"/>
              </w:rPr>
              <w:t xml:space="preserve">The WKU </w:t>
            </w:r>
            <w:r w:rsidR="00284534">
              <w:rPr>
                <w:rFonts w:ascii="Times New Roman" w:hAnsi="Times New Roman"/>
                <w:szCs w:val="20"/>
              </w:rPr>
              <w:t>Civil</w:t>
            </w:r>
            <w:r w:rsidRPr="00603090">
              <w:rPr>
                <w:rFonts w:ascii="Times New Roman" w:hAnsi="Times New Roman"/>
                <w:szCs w:val="20"/>
              </w:rPr>
              <w:t xml:space="preserve"> Engineering Program will continue to prepare graduates with the same </w:t>
            </w:r>
            <w:r>
              <w:rPr>
                <w:rFonts w:ascii="Times New Roman" w:hAnsi="Times New Roman"/>
                <w:szCs w:val="20"/>
              </w:rPr>
              <w:t>curriculum content, and monitor this student learning outcome with these</w:t>
            </w:r>
            <w:r w:rsidRPr="00603090">
              <w:rPr>
                <w:rFonts w:ascii="Times New Roman" w:hAnsi="Times New Roman"/>
                <w:szCs w:val="20"/>
              </w:rPr>
              <w:t xml:space="preserve"> measures.</w:t>
            </w:r>
            <w:r>
              <w:rPr>
                <w:rFonts w:ascii="Times New Roman" w:hAnsi="Times New Roman"/>
                <w:szCs w:val="20"/>
              </w:rPr>
              <w:t xml:space="preserve">  No need for programmatic adjustments has been found.</w:t>
            </w:r>
          </w:p>
          <w:p w14:paraId="295FC4F9" w14:textId="5378448F" w:rsidR="00FE31DB" w:rsidRPr="00FE31DB" w:rsidRDefault="00FE31DB" w:rsidP="00CA1775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CA1775" w:rsidRPr="00964DD0" w14:paraId="023FDFA4" w14:textId="77777777" w:rsidTr="003C733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CA1775" w:rsidRPr="006E294C" w:rsidRDefault="00CA1775" w:rsidP="00CA177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CA1775" w:rsidRPr="00964DD0" w14:paraId="630F521C" w14:textId="77777777" w:rsidTr="003C733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EDD2F9F" w14:textId="77777777" w:rsidR="00CA1775" w:rsidRDefault="00D1378E" w:rsidP="00FE31DB">
            <w:pPr>
              <w:jc w:val="both"/>
              <w:rPr>
                <w:rFonts w:ascii="Times New Roman" w:hAnsi="Times New Roman"/>
                <w:szCs w:val="20"/>
              </w:rPr>
            </w:pPr>
            <w:r w:rsidRPr="00603090">
              <w:rPr>
                <w:rFonts w:ascii="Times New Roman" w:hAnsi="Times New Roman"/>
                <w:szCs w:val="20"/>
              </w:rPr>
              <w:t xml:space="preserve">The </w:t>
            </w:r>
            <w:r w:rsidR="00C56DEF">
              <w:rPr>
                <w:rFonts w:ascii="Times New Roman" w:hAnsi="Times New Roman"/>
                <w:szCs w:val="20"/>
              </w:rPr>
              <w:t xml:space="preserve">civil </w:t>
            </w:r>
            <w:r>
              <w:rPr>
                <w:rFonts w:ascii="Times New Roman" w:hAnsi="Times New Roman"/>
                <w:szCs w:val="20"/>
              </w:rPr>
              <w:t xml:space="preserve">engineering faculty will continue with program </w:t>
            </w:r>
            <w:r w:rsidRPr="00603090">
              <w:rPr>
                <w:rFonts w:ascii="Times New Roman" w:hAnsi="Times New Roman"/>
                <w:szCs w:val="20"/>
              </w:rPr>
              <w:t>assessmen</w:t>
            </w:r>
            <w:r>
              <w:rPr>
                <w:rFonts w:ascii="Times New Roman" w:hAnsi="Times New Roman"/>
                <w:szCs w:val="20"/>
              </w:rPr>
              <w:t>t on an annual basis.  The accrediting agency, ABET, requires continual improvement through systematic assessment of student learning outcomes.</w:t>
            </w:r>
          </w:p>
          <w:p w14:paraId="4AF2E385" w14:textId="741543F6" w:rsidR="00FE31DB" w:rsidRPr="006E294C" w:rsidRDefault="00FE31DB" w:rsidP="00FE31DB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33BFA9B" w14:textId="29A91226" w:rsidR="00F136C3" w:rsidRDefault="00F136C3"/>
    <w:p w14:paraId="562A0143" w14:textId="77777777" w:rsidR="00D804AA" w:rsidRDefault="00D804AA"/>
    <w:tbl>
      <w:tblPr>
        <w:tblStyle w:val="TableGrid1"/>
        <w:tblW w:w="13945" w:type="dxa"/>
        <w:tblLook w:val="04A0" w:firstRow="1" w:lastRow="0" w:firstColumn="1" w:lastColumn="0" w:noHBand="0" w:noVBand="1"/>
      </w:tblPr>
      <w:tblGrid>
        <w:gridCol w:w="2667"/>
        <w:gridCol w:w="2908"/>
        <w:gridCol w:w="2790"/>
        <w:gridCol w:w="2790"/>
        <w:gridCol w:w="2790"/>
      </w:tblGrid>
      <w:tr w:rsidR="00D804AA" w:rsidRPr="004674AC" w14:paraId="7B819090" w14:textId="77777777" w:rsidTr="008F1878">
        <w:tc>
          <w:tcPr>
            <w:tcW w:w="13945" w:type="dxa"/>
            <w:gridSpan w:val="5"/>
            <w:shd w:val="clear" w:color="auto" w:fill="D9D9D9" w:themeFill="background1" w:themeFillShade="D9"/>
          </w:tcPr>
          <w:p w14:paraId="1BFE07E5" w14:textId="77777777" w:rsidR="00D804AA" w:rsidRPr="004674AC" w:rsidRDefault="00D804AA" w:rsidP="008F1878">
            <w:pPr>
              <w:spacing w:before="120" w:after="120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lastRenderedPageBreak/>
              <w:t xml:space="preserve">Student Learning Outcome </w:t>
            </w:r>
            <w:r>
              <w:rPr>
                <w:sz w:val="20"/>
                <w:szCs w:val="20"/>
              </w:rPr>
              <w:t>2</w:t>
            </w:r>
            <w:r w:rsidRPr="004674AC">
              <w:rPr>
                <w:sz w:val="20"/>
                <w:szCs w:val="20"/>
              </w:rPr>
              <w:t xml:space="preserve">:  Upon graduation, our students have the ability </w:t>
            </w:r>
            <w:r w:rsidRPr="004674AC">
              <w:rPr>
                <w:color w:val="333333"/>
                <w:sz w:val="20"/>
                <w:szCs w:val="20"/>
                <w:shd w:val="clear" w:color="auto" w:fill="F2F2F3"/>
              </w:rPr>
              <w:t>to develop and conduct appropriate experimentation, analyze and interpret data, and use engineering judgment to draw conclusions</w:t>
            </w:r>
          </w:p>
        </w:tc>
      </w:tr>
      <w:tr w:rsidR="00D804AA" w:rsidRPr="004674AC" w14:paraId="566D4D98" w14:textId="77777777" w:rsidTr="008F1878">
        <w:tc>
          <w:tcPr>
            <w:tcW w:w="2667" w:type="dxa"/>
            <w:tcBorders>
              <w:bottom w:val="nil"/>
            </w:tcBorders>
          </w:tcPr>
          <w:p w14:paraId="3493E33E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bottom w:val="nil"/>
            </w:tcBorders>
          </w:tcPr>
          <w:p w14:paraId="28818FFA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Capstone</w:t>
            </w:r>
          </w:p>
        </w:tc>
        <w:tc>
          <w:tcPr>
            <w:tcW w:w="5580" w:type="dxa"/>
            <w:gridSpan w:val="2"/>
            <w:tcBorders>
              <w:bottom w:val="nil"/>
            </w:tcBorders>
          </w:tcPr>
          <w:p w14:paraId="0D7D241E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Milestones</w:t>
            </w:r>
          </w:p>
        </w:tc>
        <w:tc>
          <w:tcPr>
            <w:tcW w:w="2790" w:type="dxa"/>
            <w:tcBorders>
              <w:bottom w:val="nil"/>
            </w:tcBorders>
          </w:tcPr>
          <w:p w14:paraId="14DF5284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Benchmark</w:t>
            </w:r>
          </w:p>
        </w:tc>
      </w:tr>
      <w:tr w:rsidR="00D804AA" w:rsidRPr="004674AC" w14:paraId="06E400D4" w14:textId="77777777" w:rsidTr="008F1878">
        <w:tc>
          <w:tcPr>
            <w:tcW w:w="2667" w:type="dxa"/>
            <w:tcBorders>
              <w:top w:val="nil"/>
            </w:tcBorders>
          </w:tcPr>
          <w:p w14:paraId="3A46B089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</w:tcBorders>
          </w:tcPr>
          <w:p w14:paraId="44EF5C53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90" w:type="dxa"/>
            <w:tcBorders>
              <w:top w:val="nil"/>
              <w:right w:val="nil"/>
            </w:tcBorders>
          </w:tcPr>
          <w:p w14:paraId="2DB5ACDA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</w:tcBorders>
          </w:tcPr>
          <w:p w14:paraId="2DB4F2B9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nil"/>
            </w:tcBorders>
          </w:tcPr>
          <w:p w14:paraId="11D080A5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1</w:t>
            </w:r>
          </w:p>
        </w:tc>
      </w:tr>
      <w:tr w:rsidR="00D804AA" w:rsidRPr="004674AC" w14:paraId="3B9B3AB2" w14:textId="77777777" w:rsidTr="008F1878">
        <w:tc>
          <w:tcPr>
            <w:tcW w:w="2667" w:type="dxa"/>
          </w:tcPr>
          <w:p w14:paraId="7400720B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bCs/>
                <w:sz w:val="20"/>
                <w:szCs w:val="20"/>
              </w:rPr>
              <w:t>Design Process</w:t>
            </w:r>
            <w:r w:rsidRPr="004674AC">
              <w:rPr>
                <w:sz w:val="20"/>
                <w:szCs w:val="20"/>
              </w:rPr>
              <w:t xml:space="preserve"> (Inquiry and Analysis VALUE Rubric)</w:t>
            </w:r>
          </w:p>
        </w:tc>
        <w:tc>
          <w:tcPr>
            <w:tcW w:w="2908" w:type="dxa"/>
          </w:tcPr>
          <w:p w14:paraId="50241691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All elements of the methodology or</w:t>
            </w:r>
          </w:p>
          <w:p w14:paraId="13829B36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theoretical framework are skillfully</w:t>
            </w:r>
          </w:p>
          <w:p w14:paraId="148914A0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developed. Appropriate methodology or</w:t>
            </w:r>
          </w:p>
          <w:p w14:paraId="69E905D4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theoretical frameworks may be</w:t>
            </w:r>
          </w:p>
          <w:p w14:paraId="2B918FB3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synthesized from across disciplines or</w:t>
            </w:r>
          </w:p>
          <w:p w14:paraId="0A429F45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from relevant subdisciplines.</w:t>
            </w:r>
          </w:p>
        </w:tc>
        <w:tc>
          <w:tcPr>
            <w:tcW w:w="2790" w:type="dxa"/>
          </w:tcPr>
          <w:p w14:paraId="38E4DA5B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Critical elements of the methodology or</w:t>
            </w:r>
          </w:p>
          <w:p w14:paraId="3E99A90E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theoretical framework are appropriately</w:t>
            </w:r>
          </w:p>
          <w:p w14:paraId="27F74951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developed, however, more subtle</w:t>
            </w:r>
          </w:p>
          <w:p w14:paraId="54C469FD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elements are ignored or unaccounted</w:t>
            </w:r>
          </w:p>
          <w:p w14:paraId="0E22E648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for.</w:t>
            </w:r>
          </w:p>
        </w:tc>
        <w:tc>
          <w:tcPr>
            <w:tcW w:w="2790" w:type="dxa"/>
          </w:tcPr>
          <w:p w14:paraId="6BE903B0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Critical elements of the methodology or</w:t>
            </w:r>
          </w:p>
          <w:p w14:paraId="653F653B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theoretical framework are missing,</w:t>
            </w:r>
          </w:p>
          <w:p w14:paraId="4C1B70A9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incorrectly developed, or unfocused.</w:t>
            </w:r>
          </w:p>
        </w:tc>
        <w:tc>
          <w:tcPr>
            <w:tcW w:w="2790" w:type="dxa"/>
          </w:tcPr>
          <w:p w14:paraId="53BDD045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Inquiry design demonstrates a</w:t>
            </w:r>
          </w:p>
          <w:p w14:paraId="33EBCED8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misunderstanding of the methodology</w:t>
            </w:r>
          </w:p>
          <w:p w14:paraId="786AFDE5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or theoretical framework.</w:t>
            </w:r>
          </w:p>
        </w:tc>
      </w:tr>
      <w:tr w:rsidR="00D804AA" w:rsidRPr="004674AC" w14:paraId="1010F049" w14:textId="77777777" w:rsidTr="008F1878">
        <w:tc>
          <w:tcPr>
            <w:tcW w:w="2667" w:type="dxa"/>
          </w:tcPr>
          <w:p w14:paraId="4D2785EC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bCs/>
                <w:sz w:val="20"/>
                <w:szCs w:val="20"/>
              </w:rPr>
              <w:t>Conclusions</w:t>
            </w:r>
            <w:r w:rsidRPr="004674AC">
              <w:rPr>
                <w:sz w:val="20"/>
                <w:szCs w:val="20"/>
              </w:rPr>
              <w:t xml:space="preserve"> (Inquiry and Analysis VALUE Rubric)</w:t>
            </w:r>
          </w:p>
        </w:tc>
        <w:tc>
          <w:tcPr>
            <w:tcW w:w="2908" w:type="dxa"/>
          </w:tcPr>
          <w:p w14:paraId="00497E9D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States a conclusion that is a logical</w:t>
            </w:r>
          </w:p>
          <w:p w14:paraId="1E8AF247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extrapolation from the inquiry findings.</w:t>
            </w:r>
          </w:p>
        </w:tc>
        <w:tc>
          <w:tcPr>
            <w:tcW w:w="2790" w:type="dxa"/>
          </w:tcPr>
          <w:p w14:paraId="537D4BD6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States a conclusion focused solely on the</w:t>
            </w:r>
          </w:p>
          <w:p w14:paraId="08D321E5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inquiry findings. The conclusion arises</w:t>
            </w:r>
          </w:p>
          <w:p w14:paraId="26C7F6CE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specifically from and responds</w:t>
            </w:r>
          </w:p>
          <w:p w14:paraId="6054018B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specifically to the inquiry findings.</w:t>
            </w:r>
          </w:p>
        </w:tc>
        <w:tc>
          <w:tcPr>
            <w:tcW w:w="2790" w:type="dxa"/>
          </w:tcPr>
          <w:p w14:paraId="11CC20FE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States a general conclusion that, because</w:t>
            </w:r>
          </w:p>
          <w:p w14:paraId="5F1A6E8A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it is so general, also applies beyond the</w:t>
            </w:r>
          </w:p>
          <w:p w14:paraId="140F7BCD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scope of the inquiry findings.</w:t>
            </w:r>
          </w:p>
        </w:tc>
        <w:tc>
          <w:tcPr>
            <w:tcW w:w="2790" w:type="dxa"/>
          </w:tcPr>
          <w:p w14:paraId="310D2EE1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States an ambiguous, illogical, or</w:t>
            </w:r>
          </w:p>
          <w:p w14:paraId="61CC4B8C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unsupportable conclusion from inquiry</w:t>
            </w:r>
          </w:p>
          <w:p w14:paraId="757B2395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findings.</w:t>
            </w:r>
          </w:p>
        </w:tc>
      </w:tr>
      <w:tr w:rsidR="00D804AA" w:rsidRPr="004674AC" w14:paraId="2DEA9621" w14:textId="77777777" w:rsidTr="008F1878">
        <w:tc>
          <w:tcPr>
            <w:tcW w:w="2667" w:type="dxa"/>
          </w:tcPr>
          <w:p w14:paraId="74DEDC62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Compliance with Standards</w:t>
            </w:r>
          </w:p>
        </w:tc>
        <w:tc>
          <w:tcPr>
            <w:tcW w:w="2908" w:type="dxa"/>
          </w:tcPr>
          <w:p w14:paraId="24B9A0D3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Test performed in full compliance with applicable standard </w:t>
            </w:r>
          </w:p>
          <w:p w14:paraId="005B96FF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4BC6E08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Test performed in general compliance with standard with only minor procedural error that does not completely invalidate the result </w:t>
            </w:r>
          </w:p>
          <w:p w14:paraId="5BD607FE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CFD7064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Test performed in general compliance with standard, but a procedural error resulted in faulty results </w:t>
            </w:r>
          </w:p>
          <w:p w14:paraId="61CD935A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269ADA89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Test not performed in compliance with standard and results invalid </w:t>
            </w:r>
          </w:p>
          <w:p w14:paraId="1DBE7065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</w:tr>
      <w:tr w:rsidR="00D804AA" w:rsidRPr="004674AC" w14:paraId="5A08D230" w14:textId="77777777" w:rsidTr="008F1878">
        <w:tc>
          <w:tcPr>
            <w:tcW w:w="2667" w:type="dxa"/>
          </w:tcPr>
          <w:p w14:paraId="1B8E35C0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Application of Results </w:t>
            </w:r>
          </w:p>
        </w:tc>
        <w:tc>
          <w:tcPr>
            <w:tcW w:w="2908" w:type="dxa"/>
          </w:tcPr>
          <w:p w14:paraId="39B0BE59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Results of experiment applied completely and accurately to the situation </w:t>
            </w:r>
          </w:p>
          <w:p w14:paraId="4C832DA1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F7A5666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Results applied generally/conceptually correct with only a minor error </w:t>
            </w:r>
          </w:p>
          <w:p w14:paraId="735169E2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1557F359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Results applied generally/conceptually correct with a few errors </w:t>
            </w:r>
          </w:p>
          <w:p w14:paraId="6A1F54B4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4F016025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Results not applied correctly to the situation </w:t>
            </w:r>
          </w:p>
          <w:p w14:paraId="02D254B8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</w:tr>
      <w:tr w:rsidR="00D804AA" w:rsidRPr="004674AC" w14:paraId="631DDED8" w14:textId="77777777" w:rsidTr="008F1878">
        <w:tc>
          <w:tcPr>
            <w:tcW w:w="2667" w:type="dxa"/>
          </w:tcPr>
          <w:p w14:paraId="1F744FE3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Designing an experiment or experimental procedure</w:t>
            </w:r>
          </w:p>
        </w:tc>
        <w:tc>
          <w:tcPr>
            <w:tcW w:w="2908" w:type="dxa"/>
          </w:tcPr>
          <w:p w14:paraId="4C2976C7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Students select and/or design all appropriate test(s) or process(es) to the situation at hand. </w:t>
            </w:r>
          </w:p>
          <w:p w14:paraId="6DBE9CC9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4491CBD2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Students generally select and/or design the appropriate test(s) or process (es) to the situation at hand. </w:t>
            </w:r>
          </w:p>
          <w:p w14:paraId="28451A6C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E13609F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Students select or design some appropriate tests or processes, with a notable error or omission. </w:t>
            </w:r>
          </w:p>
          <w:p w14:paraId="486EA73A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8123276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Students select or design some appropriate tests or processes, with significant errors or omissions. </w:t>
            </w:r>
          </w:p>
          <w:p w14:paraId="4D26C344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</w:tr>
    </w:tbl>
    <w:p w14:paraId="1F713D67" w14:textId="77777777" w:rsidR="00D804AA" w:rsidRDefault="00D804AA" w:rsidP="00D804AA">
      <w:pPr>
        <w:spacing w:after="120" w:line="276" w:lineRule="auto"/>
        <w:rPr>
          <w:sz w:val="20"/>
          <w:szCs w:val="20"/>
        </w:rPr>
      </w:pPr>
    </w:p>
    <w:p w14:paraId="564D6588" w14:textId="77777777" w:rsidR="00D804AA" w:rsidRDefault="00D804AA" w:rsidP="00D804AA">
      <w:pPr>
        <w:spacing w:after="120" w:line="276" w:lineRule="auto"/>
        <w:rPr>
          <w:sz w:val="20"/>
          <w:szCs w:val="20"/>
        </w:rPr>
      </w:pPr>
    </w:p>
    <w:p w14:paraId="723CFF9D" w14:textId="77777777" w:rsidR="00D804AA" w:rsidRDefault="00D804AA" w:rsidP="00D804AA">
      <w:pPr>
        <w:spacing w:after="120" w:line="276" w:lineRule="auto"/>
        <w:rPr>
          <w:sz w:val="20"/>
          <w:szCs w:val="20"/>
        </w:rPr>
      </w:pPr>
    </w:p>
    <w:p w14:paraId="3613D1A1" w14:textId="77777777" w:rsidR="004A34B9" w:rsidRDefault="004A34B9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1350"/>
        <w:gridCol w:w="1170"/>
      </w:tblGrid>
      <w:tr w:rsidR="005D68AF" w:rsidRPr="00964DD0" w14:paraId="2DD1A28E" w14:textId="77777777" w:rsidTr="00C63E52">
        <w:trPr>
          <w:trHeight w:val="350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3C7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682D5B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A5D84" w14:textId="73D3C3FD" w:rsidR="005D68AF" w:rsidRPr="003A32E4" w:rsidRDefault="00C63E52" w:rsidP="00D804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C63E52">
              <w:rPr>
                <w:rFonts w:ascii="Times New Roman" w:hAnsi="Times New Roman"/>
                <w:bCs/>
              </w:rPr>
              <w:t xml:space="preserve">Graduates of the </w:t>
            </w:r>
            <w:r w:rsidR="00D804AA">
              <w:rPr>
                <w:rFonts w:ascii="Times New Roman" w:hAnsi="Times New Roman"/>
                <w:bCs/>
              </w:rPr>
              <w:t>civil</w:t>
            </w:r>
            <w:r w:rsidRPr="00C63E52">
              <w:rPr>
                <w:rFonts w:ascii="Times New Roman" w:hAnsi="Times New Roman"/>
                <w:bCs/>
              </w:rPr>
              <w:t xml:space="preserve"> engineering program should show an </w:t>
            </w:r>
            <w:r w:rsidRPr="00C63E52">
              <w:rPr>
                <w:rFonts w:ascii="Times New Roman" w:hAnsi="Times New Roman"/>
              </w:rPr>
              <w:t>ability</w:t>
            </w:r>
            <w:r>
              <w:rPr>
                <w:rFonts w:ascii="Times New Roman" w:hAnsi="Times New Roman"/>
              </w:rPr>
              <w:t xml:space="preserve"> </w:t>
            </w:r>
            <w:r w:rsidRPr="00DE1451">
              <w:rPr>
                <w:rFonts w:ascii="Times New Roman" w:hAnsi="Times New Roman"/>
                <w:color w:val="333333"/>
                <w:shd w:val="clear" w:color="auto" w:fill="FFFFFF" w:themeFill="background1"/>
              </w:rPr>
              <w:t>to communicate effectively with a range of audiences</w:t>
            </w:r>
          </w:p>
        </w:tc>
      </w:tr>
      <w:tr w:rsidR="005D68AF" w:rsidRPr="00964DD0" w14:paraId="1251223B" w14:textId="77777777" w:rsidTr="00682D5B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7967712" w14:textId="18C7F86C" w:rsidR="00682EE8" w:rsidRPr="00156D33" w:rsidRDefault="00682EE8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Program faculty apply scoring </w:t>
            </w:r>
            <w:r w:rsidRPr="001801D5">
              <w:rPr>
                <w:rFonts w:ascii="Times New Roman" w:hAnsi="Times New Roman"/>
                <w:bCs/>
              </w:rPr>
              <w:t>rubric</w:t>
            </w:r>
            <w:r>
              <w:rPr>
                <w:rFonts w:ascii="Times New Roman" w:hAnsi="Times New Roman"/>
                <w:bCs/>
              </w:rPr>
              <w:t>s</w:t>
            </w:r>
            <w:r w:rsidR="00D804AA">
              <w:rPr>
                <w:rFonts w:ascii="Times New Roman" w:hAnsi="Times New Roman"/>
                <w:bCs/>
              </w:rPr>
              <w:t xml:space="preserve"> (attached)</w:t>
            </w:r>
            <w:r w:rsidRPr="001801D5">
              <w:rPr>
                <w:rFonts w:ascii="Times New Roman" w:hAnsi="Times New Roman"/>
                <w:bCs/>
              </w:rPr>
              <w:t xml:space="preserve"> specifically structured to </w:t>
            </w:r>
            <w:r>
              <w:rPr>
                <w:rFonts w:ascii="Times New Roman" w:hAnsi="Times New Roman"/>
                <w:bCs/>
              </w:rPr>
              <w:t xml:space="preserve">directly </w:t>
            </w:r>
            <w:r w:rsidRPr="001801D5">
              <w:rPr>
                <w:rFonts w:ascii="Times New Roman" w:hAnsi="Times New Roman"/>
                <w:bCs/>
              </w:rPr>
              <w:t xml:space="preserve">assess </w:t>
            </w:r>
            <w:r w:rsidR="002422F4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 xml:space="preserve"> major</w:t>
            </w:r>
            <w:r w:rsidRPr="001801D5">
              <w:rPr>
                <w:rFonts w:ascii="Times New Roman" w:hAnsi="Times New Roman"/>
                <w:bCs/>
              </w:rPr>
              <w:t xml:space="preserve"> attributes </w:t>
            </w:r>
            <w:r>
              <w:rPr>
                <w:rFonts w:ascii="Times New Roman" w:hAnsi="Times New Roman"/>
                <w:bCs/>
              </w:rPr>
              <w:t>supporting</w:t>
            </w:r>
            <w:r w:rsidRPr="001801D5">
              <w:rPr>
                <w:rFonts w:ascii="Times New Roman" w:hAnsi="Times New Roman"/>
                <w:bCs/>
              </w:rPr>
              <w:t xml:space="preserve"> the outcome</w:t>
            </w:r>
            <w:r>
              <w:rPr>
                <w:rFonts w:ascii="Times New Roman" w:hAnsi="Times New Roman"/>
                <w:bCs/>
              </w:rPr>
              <w:t>,</w:t>
            </w:r>
            <w:r w:rsidRPr="001801D5">
              <w:rPr>
                <w:rFonts w:ascii="Times New Roman" w:hAnsi="Times New Roman"/>
                <w:bCs/>
              </w:rPr>
              <w:t xml:space="preserve"> to</w:t>
            </w:r>
            <w:r>
              <w:rPr>
                <w:rFonts w:ascii="Times New Roman" w:hAnsi="Times New Roman"/>
                <w:bCs/>
              </w:rPr>
              <w:t xml:space="preserve"> selected student work from </w:t>
            </w:r>
            <w:r w:rsidR="002422F4">
              <w:rPr>
                <w:rFonts w:ascii="Times New Roman" w:hAnsi="Times New Roman"/>
                <w:bCs/>
              </w:rPr>
              <w:t>ENGR 490 (Senior Project)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1801D5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Th</w:t>
            </w:r>
            <w:r w:rsidR="002422F4">
              <w:rPr>
                <w:rFonts w:ascii="Times New Roman" w:hAnsi="Times New Roman"/>
                <w:bCs/>
              </w:rPr>
              <w:t>is</w:t>
            </w:r>
            <w:r>
              <w:rPr>
                <w:rFonts w:ascii="Times New Roman" w:hAnsi="Times New Roman"/>
                <w:bCs/>
              </w:rPr>
              <w:t xml:space="preserve"> course</w:t>
            </w:r>
            <w:r>
              <w:rPr>
                <w:rFonts w:ascii="Times New Roman" w:hAnsi="Times New Roman"/>
              </w:rPr>
              <w:t xml:space="preserve"> capture</w:t>
            </w:r>
            <w:r w:rsidRPr="001801D5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the many aspects of engineering communication that prepare the students to be effective communicators.  The rubri</w:t>
            </w:r>
            <w:r w:rsidR="00525B1D">
              <w:rPr>
                <w:rFonts w:ascii="Times New Roman" w:hAnsi="Times New Roman"/>
                <w:bCs/>
              </w:rPr>
              <w:t>cs</w:t>
            </w:r>
            <w:r>
              <w:rPr>
                <w:rFonts w:ascii="Times New Roman" w:hAnsi="Times New Roman"/>
                <w:bCs/>
              </w:rPr>
              <w:t xml:space="preserve"> assess </w:t>
            </w:r>
            <w:r w:rsidR="00525B1D">
              <w:rPr>
                <w:rFonts w:ascii="Times New Roman" w:hAnsi="Times New Roman"/>
                <w:bCs/>
              </w:rPr>
              <w:t>the Written, Graphical and Visual aspects of communication</w:t>
            </w:r>
            <w:r>
              <w:rPr>
                <w:rFonts w:ascii="Times New Roman" w:hAnsi="Times New Roman"/>
                <w:bCs/>
              </w:rPr>
              <w:t xml:space="preserve">.  The selected courses have </w:t>
            </w:r>
            <w:r w:rsidR="00525B1D">
              <w:rPr>
                <w:rFonts w:ascii="Times New Roman" w:hAnsi="Times New Roman"/>
                <w:bCs/>
              </w:rPr>
              <w:t>students create artifacts which represent</w:t>
            </w:r>
            <w:r w:rsidR="00156D33">
              <w:rPr>
                <w:rFonts w:ascii="Times New Roman" w:hAnsi="Times New Roman"/>
                <w:bCs/>
              </w:rPr>
              <w:t xml:space="preserve"> those specific skills.</w:t>
            </w:r>
          </w:p>
          <w:p w14:paraId="25A05106" w14:textId="1DCA6B05" w:rsidR="005D68AF" w:rsidRPr="005D68AF" w:rsidRDefault="005D68AF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68AF" w:rsidRPr="00964DD0" w14:paraId="1E5DEDA6" w14:textId="77777777" w:rsidTr="00682D5B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22BE75E0" w:rsidR="005D68AF" w:rsidRDefault="00D51743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Numerical results from applying the rubric to student work should reach a value of 3.</w:t>
            </w:r>
            <w:r w:rsidR="002422F4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 xml:space="preserve"> on a 4.0 scale for senior level work.  </w:t>
            </w:r>
          </w:p>
          <w:p w14:paraId="1920E781" w14:textId="77777777" w:rsidR="005D68AF" w:rsidRPr="00F136C3" w:rsidRDefault="005D68AF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682D5B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E41677F" w14:textId="40BE8833" w:rsidR="005D68AF" w:rsidRPr="007C7E74" w:rsidRDefault="005D68AF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E2C24E3" w14:textId="77777777" w:rsidR="005D68AF" w:rsidRPr="00964DD0" w:rsidRDefault="005D68AF" w:rsidP="003C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23EAEBE5" w:rsidR="005D68AF" w:rsidRPr="0005369F" w:rsidRDefault="0005369F" w:rsidP="0005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5369F">
              <w:rPr>
                <w:rFonts w:ascii="Times New Roman" w:hAnsi="Times New Roman"/>
              </w:rPr>
              <w:t>3.</w:t>
            </w:r>
            <w:r w:rsidR="00A20C79">
              <w:rPr>
                <w:rFonts w:ascii="Times New Roman" w:hAnsi="Times New Roman"/>
              </w:rPr>
              <w:t>0</w:t>
            </w:r>
            <w:r w:rsidRPr="0005369F">
              <w:rPr>
                <w:rFonts w:ascii="Times New Roman" w:hAnsi="Times New Roman"/>
              </w:rPr>
              <w:t xml:space="preserve"> out of 4.0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3C73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69981B21" w:rsidR="005D68AF" w:rsidRPr="0075740F" w:rsidRDefault="0005369F" w:rsidP="00FB5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Score of </w:t>
            </w:r>
            <w:r w:rsidRPr="0005369F">
              <w:rPr>
                <w:rFonts w:ascii="Times New Roman" w:hAnsi="Times New Roman"/>
              </w:rPr>
              <w:t>3.</w:t>
            </w:r>
            <w:r w:rsidR="00C433B8">
              <w:rPr>
                <w:rFonts w:ascii="Times New Roman" w:hAnsi="Times New Roman"/>
              </w:rPr>
              <w:t>1</w:t>
            </w:r>
            <w:r w:rsidRPr="0005369F">
              <w:rPr>
                <w:rFonts w:ascii="Times New Roman" w:hAnsi="Times New Roman"/>
              </w:rPr>
              <w:t xml:space="preserve"> out of 4.0</w:t>
            </w:r>
          </w:p>
        </w:tc>
      </w:tr>
      <w:tr w:rsidR="00944569" w:rsidRPr="00964DD0" w14:paraId="5AE4AC88" w14:textId="77777777" w:rsidTr="00682D5B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944569" w:rsidRPr="00EB65C8" w:rsidRDefault="00944569" w:rsidP="00944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6E1643F" w14:textId="7C094D17" w:rsidR="00944569" w:rsidRDefault="00944569" w:rsidP="00944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</w:t>
            </w:r>
            <w:r w:rsidR="001E0926">
              <w:rPr>
                <w:rFonts w:ascii="Times New Roman" w:hAnsi="Times New Roman"/>
                <w:bCs/>
              </w:rPr>
              <w:t>written</w:t>
            </w:r>
            <w:r>
              <w:rPr>
                <w:rFonts w:ascii="Times New Roman" w:hAnsi="Times New Roman"/>
                <w:bCs/>
              </w:rPr>
              <w:t xml:space="preserve"> reports from each team in the course is reviewed separately from course grading.  The outcome rubric is applied to assess achievement.  Values from each report are recorded, and a class average is determined.  This approach captures every student graduating in the assessment year</w:t>
            </w:r>
            <w:r w:rsidR="002422F4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 As such ENGR490/ENGR491 results give a representation of the graduating cohort through this capstone experience. </w:t>
            </w:r>
            <w:r w:rsidR="00787782">
              <w:rPr>
                <w:rFonts w:ascii="Times New Roman" w:hAnsi="Times New Roman"/>
                <w:bCs/>
              </w:rPr>
              <w:t xml:space="preserve"> </w:t>
            </w:r>
          </w:p>
          <w:p w14:paraId="7269AB7C" w14:textId="0B4CA84E" w:rsidR="001E5351" w:rsidRPr="00964DD0" w:rsidRDefault="001E5351" w:rsidP="00944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420" w:rsidRPr="00964DD0" w14:paraId="101FBE4B" w14:textId="77777777" w:rsidTr="000E70CA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334420" w:rsidRDefault="00334420" w:rsidP="00334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7B9E1B5" w14:textId="3605AC8C" w:rsidR="00334420" w:rsidRPr="003A32E4" w:rsidRDefault="00334420" w:rsidP="00334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1148AAF" w14:textId="77777777" w:rsidR="00334420" w:rsidRPr="003A32E4" w:rsidRDefault="00334420" w:rsidP="00334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77777777" w:rsidR="00334420" w:rsidRPr="003A32E4" w:rsidRDefault="00334420" w:rsidP="00334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334420" w:rsidRPr="00964DD0" w14:paraId="5A878A8F" w14:textId="77777777" w:rsidTr="00682D5B">
        <w:tc>
          <w:tcPr>
            <w:tcW w:w="14395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CD3F5C0" w14:textId="77777777" w:rsidR="00334420" w:rsidRPr="0054609C" w:rsidRDefault="00334420" w:rsidP="00334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334420" w:rsidRPr="00964DD0" w14:paraId="2AAC8294" w14:textId="77777777" w:rsidTr="00682D5B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B303C03" w14:textId="0460C859" w:rsidR="00642539" w:rsidRDefault="00642539" w:rsidP="00642539">
            <w:pPr>
              <w:jc w:val="both"/>
              <w:rPr>
                <w:rFonts w:ascii="Times New Roman" w:hAnsi="Times New Roman"/>
                <w:szCs w:val="20"/>
              </w:rPr>
            </w:pPr>
            <w:r w:rsidRPr="00603090">
              <w:rPr>
                <w:rFonts w:ascii="Times New Roman" w:hAnsi="Times New Roman"/>
                <w:szCs w:val="20"/>
              </w:rPr>
              <w:t>The assessmen</w:t>
            </w:r>
            <w:r>
              <w:rPr>
                <w:rFonts w:ascii="Times New Roman" w:hAnsi="Times New Roman"/>
                <w:szCs w:val="20"/>
              </w:rPr>
              <w:t>t of student performance under O</w:t>
            </w:r>
            <w:r w:rsidRPr="00603090">
              <w:rPr>
                <w:rFonts w:ascii="Times New Roman" w:hAnsi="Times New Roman"/>
                <w:szCs w:val="20"/>
              </w:rPr>
              <w:t xml:space="preserve">utcome 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603090">
              <w:rPr>
                <w:rFonts w:ascii="Times New Roman" w:hAnsi="Times New Roman"/>
                <w:szCs w:val="20"/>
              </w:rPr>
              <w:t xml:space="preserve"> is acceptable according to rubric-based </w:t>
            </w:r>
            <w:r>
              <w:rPr>
                <w:rFonts w:ascii="Times New Roman" w:hAnsi="Times New Roman"/>
                <w:szCs w:val="20"/>
              </w:rPr>
              <w:t xml:space="preserve">direct </w:t>
            </w:r>
            <w:r w:rsidRPr="00603090">
              <w:rPr>
                <w:rFonts w:ascii="Times New Roman" w:hAnsi="Times New Roman"/>
                <w:szCs w:val="20"/>
              </w:rPr>
              <w:t xml:space="preserve">evaluation of student work.  Graduates are completing relevant courses </w:t>
            </w:r>
            <w:r>
              <w:rPr>
                <w:rFonts w:ascii="Times New Roman" w:hAnsi="Times New Roman"/>
                <w:szCs w:val="20"/>
              </w:rPr>
              <w:t>which produce assessable communication artifacts with</w:t>
            </w:r>
            <w:r w:rsidRPr="00603090">
              <w:rPr>
                <w:rFonts w:ascii="Times New Roman" w:hAnsi="Times New Roman"/>
                <w:szCs w:val="20"/>
              </w:rPr>
              <w:t xml:space="preserve"> in </w:t>
            </w:r>
            <w:r>
              <w:rPr>
                <w:rFonts w:ascii="Times New Roman" w:hAnsi="Times New Roman"/>
                <w:szCs w:val="20"/>
              </w:rPr>
              <w:t>the</w:t>
            </w:r>
            <w:r w:rsidRPr="00603090">
              <w:rPr>
                <w:rFonts w:ascii="Times New Roman" w:hAnsi="Times New Roman"/>
                <w:szCs w:val="20"/>
              </w:rPr>
              <w:t xml:space="preserve"> </w:t>
            </w:r>
            <w:r w:rsidR="00306120">
              <w:rPr>
                <w:rFonts w:ascii="Times New Roman" w:hAnsi="Times New Roman"/>
                <w:szCs w:val="20"/>
              </w:rPr>
              <w:t>C</w:t>
            </w:r>
            <w:r>
              <w:rPr>
                <w:rFonts w:ascii="Times New Roman" w:hAnsi="Times New Roman"/>
                <w:szCs w:val="20"/>
              </w:rPr>
              <w:t xml:space="preserve">E </w:t>
            </w:r>
            <w:r w:rsidRPr="00603090">
              <w:rPr>
                <w:rFonts w:ascii="Times New Roman" w:hAnsi="Times New Roman"/>
                <w:szCs w:val="20"/>
              </w:rPr>
              <w:t xml:space="preserve">curriculum assuring that </w:t>
            </w:r>
            <w:r w:rsidR="00306120">
              <w:rPr>
                <w:rFonts w:ascii="Times New Roman" w:hAnsi="Times New Roman"/>
                <w:szCs w:val="20"/>
              </w:rPr>
              <w:t>C</w:t>
            </w:r>
            <w:r w:rsidRPr="00603090">
              <w:rPr>
                <w:rFonts w:ascii="Times New Roman" w:hAnsi="Times New Roman"/>
                <w:szCs w:val="20"/>
              </w:rPr>
              <w:t xml:space="preserve">E graduates have the ability to </w:t>
            </w:r>
            <w:r w:rsidRPr="00DE1451">
              <w:rPr>
                <w:rFonts w:ascii="Times New Roman" w:hAnsi="Times New Roman"/>
                <w:color w:val="333333"/>
                <w:shd w:val="clear" w:color="auto" w:fill="FFFFFF" w:themeFill="background1"/>
              </w:rPr>
              <w:t>communicate effectively with a range of audiences</w:t>
            </w:r>
            <w:r>
              <w:rPr>
                <w:rFonts w:ascii="Times New Roman" w:hAnsi="Times New Roman"/>
                <w:color w:val="333333"/>
                <w:shd w:val="clear" w:color="auto" w:fill="FFFFFF" w:themeFill="background1"/>
              </w:rPr>
              <w:t>.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r w:rsidRPr="00603090">
              <w:rPr>
                <w:rFonts w:ascii="Times New Roman" w:hAnsi="Times New Roman"/>
                <w:szCs w:val="20"/>
              </w:rPr>
              <w:t xml:space="preserve"> The WKU </w:t>
            </w:r>
            <w:r w:rsidR="00306120">
              <w:rPr>
                <w:rFonts w:ascii="Times New Roman" w:hAnsi="Times New Roman"/>
                <w:szCs w:val="20"/>
              </w:rPr>
              <w:t>Civil</w:t>
            </w:r>
            <w:r w:rsidRPr="00603090">
              <w:rPr>
                <w:rFonts w:ascii="Times New Roman" w:hAnsi="Times New Roman"/>
                <w:szCs w:val="20"/>
              </w:rPr>
              <w:t xml:space="preserve"> Engineering Program will continue to prepare graduates with the same </w:t>
            </w:r>
            <w:r>
              <w:rPr>
                <w:rFonts w:ascii="Times New Roman" w:hAnsi="Times New Roman"/>
                <w:szCs w:val="20"/>
              </w:rPr>
              <w:t>curriculum content, and monitor this student learning outcome with these</w:t>
            </w:r>
            <w:r w:rsidRPr="00603090">
              <w:rPr>
                <w:rFonts w:ascii="Times New Roman" w:hAnsi="Times New Roman"/>
                <w:szCs w:val="20"/>
              </w:rPr>
              <w:t xml:space="preserve"> measures.</w:t>
            </w:r>
            <w:r>
              <w:rPr>
                <w:rFonts w:ascii="Times New Roman" w:hAnsi="Times New Roman"/>
                <w:szCs w:val="20"/>
              </w:rPr>
              <w:t xml:space="preserve">  No need for programmatic adjustments has been found.</w:t>
            </w:r>
          </w:p>
          <w:p w14:paraId="1CDB788D" w14:textId="77777777" w:rsidR="00334420" w:rsidRPr="0054609C" w:rsidRDefault="00334420" w:rsidP="003344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34420" w:rsidRPr="00964DD0" w14:paraId="0453D47F" w14:textId="77777777" w:rsidTr="003C733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334420" w:rsidRPr="006E294C" w:rsidRDefault="00334420" w:rsidP="0033442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334420" w:rsidRPr="00964DD0" w14:paraId="587FEAE6" w14:textId="77777777" w:rsidTr="003C733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16345F8" w14:textId="3B764277" w:rsidR="00334420" w:rsidRPr="006E294C" w:rsidRDefault="00642539" w:rsidP="0030612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603090">
              <w:rPr>
                <w:rFonts w:ascii="Times New Roman" w:hAnsi="Times New Roman"/>
                <w:szCs w:val="20"/>
              </w:rPr>
              <w:t xml:space="preserve">The </w:t>
            </w:r>
            <w:r w:rsidR="00306120">
              <w:rPr>
                <w:rFonts w:ascii="Times New Roman" w:hAnsi="Times New Roman"/>
                <w:szCs w:val="20"/>
              </w:rPr>
              <w:t>civil</w:t>
            </w:r>
            <w:r>
              <w:rPr>
                <w:rFonts w:ascii="Times New Roman" w:hAnsi="Times New Roman"/>
                <w:szCs w:val="20"/>
              </w:rPr>
              <w:t xml:space="preserve"> engineering faculty will continue with program </w:t>
            </w:r>
            <w:r w:rsidRPr="00603090">
              <w:rPr>
                <w:rFonts w:ascii="Times New Roman" w:hAnsi="Times New Roman"/>
                <w:szCs w:val="20"/>
              </w:rPr>
              <w:t>assessmen</w:t>
            </w:r>
            <w:r>
              <w:rPr>
                <w:rFonts w:ascii="Times New Roman" w:hAnsi="Times New Roman"/>
                <w:szCs w:val="20"/>
              </w:rPr>
              <w:t>t on an annual basis.  The accrediting agency, ABET, requires continual improvement through systematic assessment of student learning outcomes.</w:t>
            </w:r>
          </w:p>
        </w:tc>
      </w:tr>
    </w:tbl>
    <w:p w14:paraId="3D8E870E" w14:textId="3423322F" w:rsidR="00032E0C" w:rsidRDefault="00032E0C" w:rsidP="00032E0C">
      <w:pPr>
        <w:spacing w:after="200"/>
        <w:jc w:val="center"/>
      </w:pPr>
    </w:p>
    <w:p w14:paraId="45490B3E" w14:textId="118FA40E" w:rsidR="001E5351" w:rsidRDefault="001E5351" w:rsidP="00032E0C">
      <w:pPr>
        <w:spacing w:after="200"/>
        <w:jc w:val="center"/>
        <w:rPr>
          <w:b/>
          <w:sz w:val="20"/>
          <w:szCs w:val="20"/>
        </w:rPr>
      </w:pPr>
    </w:p>
    <w:p w14:paraId="4E955639" w14:textId="13181FC1" w:rsidR="00D804AA" w:rsidRDefault="00D804AA" w:rsidP="00032E0C">
      <w:pPr>
        <w:spacing w:after="200"/>
        <w:jc w:val="center"/>
        <w:rPr>
          <w:b/>
          <w:sz w:val="20"/>
          <w:szCs w:val="20"/>
        </w:rPr>
      </w:pPr>
    </w:p>
    <w:p w14:paraId="1F86EEA8" w14:textId="77777777" w:rsidR="00D804AA" w:rsidRPr="004674AC" w:rsidRDefault="00D804AA" w:rsidP="00032E0C">
      <w:pPr>
        <w:spacing w:after="200"/>
        <w:jc w:val="center"/>
        <w:rPr>
          <w:b/>
          <w:sz w:val="20"/>
          <w:szCs w:val="20"/>
        </w:rPr>
      </w:pPr>
    </w:p>
    <w:p w14:paraId="6EF4B9F3" w14:textId="79B634E4" w:rsidR="004C63D4" w:rsidRDefault="004C63D4"/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667"/>
        <w:gridCol w:w="2908"/>
        <w:gridCol w:w="2790"/>
        <w:gridCol w:w="2790"/>
        <w:gridCol w:w="2790"/>
      </w:tblGrid>
      <w:tr w:rsidR="00D804AA" w:rsidRPr="004674AC" w14:paraId="711F3076" w14:textId="77777777" w:rsidTr="008F1878">
        <w:tc>
          <w:tcPr>
            <w:tcW w:w="13945" w:type="dxa"/>
            <w:gridSpan w:val="5"/>
            <w:shd w:val="clear" w:color="auto" w:fill="D9D9D9" w:themeFill="background1" w:themeFillShade="D9"/>
          </w:tcPr>
          <w:p w14:paraId="58C3F873" w14:textId="77777777" w:rsidR="00D804AA" w:rsidRPr="004674AC" w:rsidRDefault="00D804AA" w:rsidP="008F1878">
            <w:pPr>
              <w:spacing w:before="120" w:after="120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lastRenderedPageBreak/>
              <w:t>Student Learning Outcome 3:  Upon graduation, our students have the ability to communicate effectively with a range of audiences.</w:t>
            </w:r>
          </w:p>
        </w:tc>
      </w:tr>
      <w:tr w:rsidR="00D804AA" w:rsidRPr="004674AC" w14:paraId="5B4B26B9" w14:textId="77777777" w:rsidTr="008F1878">
        <w:tc>
          <w:tcPr>
            <w:tcW w:w="2667" w:type="dxa"/>
            <w:tcBorders>
              <w:bottom w:val="nil"/>
            </w:tcBorders>
          </w:tcPr>
          <w:p w14:paraId="54931328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>Written Communication</w:t>
            </w:r>
          </w:p>
        </w:tc>
        <w:tc>
          <w:tcPr>
            <w:tcW w:w="2908" w:type="dxa"/>
            <w:tcBorders>
              <w:bottom w:val="nil"/>
            </w:tcBorders>
          </w:tcPr>
          <w:p w14:paraId="2952BBC7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Capstone</w:t>
            </w:r>
          </w:p>
        </w:tc>
        <w:tc>
          <w:tcPr>
            <w:tcW w:w="5580" w:type="dxa"/>
            <w:gridSpan w:val="2"/>
            <w:tcBorders>
              <w:bottom w:val="nil"/>
            </w:tcBorders>
          </w:tcPr>
          <w:p w14:paraId="65FA7764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Milestones</w:t>
            </w:r>
          </w:p>
        </w:tc>
        <w:tc>
          <w:tcPr>
            <w:tcW w:w="2790" w:type="dxa"/>
            <w:tcBorders>
              <w:bottom w:val="nil"/>
            </w:tcBorders>
          </w:tcPr>
          <w:p w14:paraId="54C316B6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Benchmark</w:t>
            </w:r>
          </w:p>
        </w:tc>
      </w:tr>
      <w:tr w:rsidR="00D804AA" w:rsidRPr="004674AC" w14:paraId="3552CFD1" w14:textId="77777777" w:rsidTr="008F1878">
        <w:tc>
          <w:tcPr>
            <w:tcW w:w="2667" w:type="dxa"/>
            <w:tcBorders>
              <w:top w:val="nil"/>
            </w:tcBorders>
          </w:tcPr>
          <w:p w14:paraId="6D19628B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</w:tcBorders>
          </w:tcPr>
          <w:p w14:paraId="01E65873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90" w:type="dxa"/>
            <w:tcBorders>
              <w:top w:val="nil"/>
              <w:right w:val="nil"/>
            </w:tcBorders>
          </w:tcPr>
          <w:p w14:paraId="7CDBE141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</w:tcBorders>
          </w:tcPr>
          <w:p w14:paraId="1A5D84A3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nil"/>
            </w:tcBorders>
          </w:tcPr>
          <w:p w14:paraId="10B61BBD" w14:textId="77777777" w:rsidR="00D804AA" w:rsidRPr="004674AC" w:rsidRDefault="00D804AA" w:rsidP="008F1878">
            <w:pPr>
              <w:jc w:val="center"/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1</w:t>
            </w:r>
          </w:p>
        </w:tc>
      </w:tr>
      <w:tr w:rsidR="00D804AA" w:rsidRPr="004674AC" w14:paraId="163B3AD5" w14:textId="77777777" w:rsidTr="008F1878">
        <w:tc>
          <w:tcPr>
            <w:tcW w:w="2667" w:type="dxa"/>
          </w:tcPr>
          <w:p w14:paraId="44FB5A92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4674AC">
              <w:rPr>
                <w:rFonts w:eastAsiaTheme="minorHAnsi"/>
                <w:b/>
                <w:bCs/>
                <w:sz w:val="20"/>
                <w:szCs w:val="20"/>
              </w:rPr>
              <w:t>Context of and Purpose for Writing</w:t>
            </w:r>
          </w:p>
          <w:p w14:paraId="79CE5E1D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b/>
                <w:bCs/>
                <w:sz w:val="20"/>
                <w:szCs w:val="20"/>
              </w:rPr>
              <w:t xml:space="preserve"> (Written Communication VALUE Rubric)</w:t>
            </w:r>
          </w:p>
        </w:tc>
        <w:tc>
          <w:tcPr>
            <w:tcW w:w="2908" w:type="dxa"/>
          </w:tcPr>
          <w:p w14:paraId="7CFD7EE2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Demonstrates a thorough understanding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of context, audience, and purpose that is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responsive to the assigned task(s) and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focuses all elements of the work.</w:t>
            </w:r>
          </w:p>
        </w:tc>
        <w:tc>
          <w:tcPr>
            <w:tcW w:w="2790" w:type="dxa"/>
          </w:tcPr>
          <w:p w14:paraId="23F9AA26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Demonstrates adequate consideration of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context, audience, and purpose and a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clear focus on the assigned task(s) (e.g.,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the task aligns with audience, purpose,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and context).</w:t>
            </w:r>
          </w:p>
        </w:tc>
        <w:tc>
          <w:tcPr>
            <w:tcW w:w="2790" w:type="dxa"/>
          </w:tcPr>
          <w:p w14:paraId="3C014BFF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Demonstrates awareness of context,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audience, purpose, and to the assigned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tasks(s) (e.g., begins to show awareness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of audience's perceptions and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assumptions).</w:t>
            </w:r>
          </w:p>
        </w:tc>
        <w:tc>
          <w:tcPr>
            <w:tcW w:w="2790" w:type="dxa"/>
          </w:tcPr>
          <w:p w14:paraId="18CD4776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Demonstrates minimal attention to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context, audience, purpose, and to the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assigned tasks(s) (e.g., expectation of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instructor or self as audience).</w:t>
            </w:r>
          </w:p>
        </w:tc>
      </w:tr>
      <w:tr w:rsidR="00D804AA" w:rsidRPr="004674AC" w14:paraId="2CD45F49" w14:textId="77777777" w:rsidTr="008F1878">
        <w:tc>
          <w:tcPr>
            <w:tcW w:w="2667" w:type="dxa"/>
          </w:tcPr>
          <w:p w14:paraId="794CC35C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b/>
                <w:bCs/>
                <w:sz w:val="20"/>
                <w:szCs w:val="20"/>
              </w:rPr>
              <w:t>Content Development (Written Communication VALUE Rubric)</w:t>
            </w:r>
          </w:p>
        </w:tc>
        <w:tc>
          <w:tcPr>
            <w:tcW w:w="2908" w:type="dxa"/>
          </w:tcPr>
          <w:p w14:paraId="10EF934A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Uses appropriate, relevant, and</w:t>
            </w:r>
          </w:p>
          <w:p w14:paraId="51F242E4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compelling content to illustrate mastery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of the subject, conveying the writer's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understanding, and shaping the whole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work.</w:t>
            </w:r>
          </w:p>
        </w:tc>
        <w:tc>
          <w:tcPr>
            <w:tcW w:w="2790" w:type="dxa"/>
          </w:tcPr>
          <w:p w14:paraId="55FD09D5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Uses appropriate, relevant, and</w:t>
            </w:r>
          </w:p>
          <w:p w14:paraId="676F0485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compelling content to explore ideas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within the context of the discipline and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shape the whole work.</w:t>
            </w:r>
          </w:p>
        </w:tc>
        <w:tc>
          <w:tcPr>
            <w:tcW w:w="2790" w:type="dxa"/>
          </w:tcPr>
          <w:p w14:paraId="290D61D9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Uses appropriate and relevant content to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develop and explore ideas through most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of the work.</w:t>
            </w:r>
          </w:p>
        </w:tc>
        <w:tc>
          <w:tcPr>
            <w:tcW w:w="2790" w:type="dxa"/>
          </w:tcPr>
          <w:p w14:paraId="016F7B28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Uses appropriate and relevant content to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develop simple ideas in some parts of the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work.</w:t>
            </w:r>
          </w:p>
        </w:tc>
      </w:tr>
      <w:tr w:rsidR="00D804AA" w:rsidRPr="004674AC" w14:paraId="0BE3E9CC" w14:textId="77777777" w:rsidTr="008F1878">
        <w:tc>
          <w:tcPr>
            <w:tcW w:w="2667" w:type="dxa"/>
          </w:tcPr>
          <w:p w14:paraId="6A583E5F" w14:textId="77777777" w:rsidR="00D804AA" w:rsidRPr="004674AC" w:rsidRDefault="00D804AA" w:rsidP="008F1878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4674AC">
              <w:rPr>
                <w:rFonts w:eastAsiaTheme="minorHAnsi"/>
                <w:b/>
                <w:bCs/>
                <w:sz w:val="20"/>
                <w:szCs w:val="20"/>
              </w:rPr>
              <w:t>Control of Syntax and Mechanics</w:t>
            </w:r>
          </w:p>
          <w:p w14:paraId="565DB976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b/>
                <w:bCs/>
                <w:sz w:val="20"/>
                <w:szCs w:val="20"/>
              </w:rPr>
              <w:t>(Written Communication VALUE Rubric)</w:t>
            </w:r>
          </w:p>
        </w:tc>
        <w:tc>
          <w:tcPr>
            <w:tcW w:w="2908" w:type="dxa"/>
          </w:tcPr>
          <w:p w14:paraId="64A0B816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Uses graceful language that skillfully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communicates meaning to readers with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clarity and fluency, and is virtually error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free.</w:t>
            </w:r>
          </w:p>
        </w:tc>
        <w:tc>
          <w:tcPr>
            <w:tcW w:w="2790" w:type="dxa"/>
          </w:tcPr>
          <w:p w14:paraId="04C30421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Uses straightforward language that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generally conveys meaning to readers.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The language in the portfolio has few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errors.</w:t>
            </w:r>
          </w:p>
        </w:tc>
        <w:tc>
          <w:tcPr>
            <w:tcW w:w="2790" w:type="dxa"/>
          </w:tcPr>
          <w:p w14:paraId="48821B30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Uses language that generally conveys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meaning to readers with clarity, although</w:t>
            </w:r>
            <w:r>
              <w:rPr>
                <w:rFonts w:eastAsiaTheme="minorHAnsi"/>
                <w:sz w:val="20"/>
                <w:szCs w:val="20"/>
              </w:rPr>
              <w:t xml:space="preserve"> writing may include some </w:t>
            </w:r>
            <w:r w:rsidRPr="004674AC">
              <w:rPr>
                <w:rFonts w:eastAsiaTheme="minorHAnsi"/>
                <w:sz w:val="20"/>
                <w:szCs w:val="20"/>
              </w:rPr>
              <w:t>errors.</w:t>
            </w:r>
          </w:p>
        </w:tc>
        <w:tc>
          <w:tcPr>
            <w:tcW w:w="2790" w:type="dxa"/>
          </w:tcPr>
          <w:p w14:paraId="4259D8EE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Uses language that sometimes impedes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meaning</w:t>
            </w:r>
            <w:r>
              <w:rPr>
                <w:rFonts w:eastAsiaTheme="minorHAnsi"/>
                <w:sz w:val="20"/>
                <w:szCs w:val="20"/>
              </w:rPr>
              <w:t xml:space="preserve"> because of errors in </w:t>
            </w:r>
            <w:r w:rsidRPr="004674AC">
              <w:rPr>
                <w:rFonts w:eastAsiaTheme="minorHAnsi"/>
                <w:sz w:val="20"/>
                <w:szCs w:val="20"/>
              </w:rPr>
              <w:t>usage.</w:t>
            </w:r>
          </w:p>
        </w:tc>
      </w:tr>
      <w:tr w:rsidR="00D804AA" w:rsidRPr="004674AC" w14:paraId="7267AAD9" w14:textId="77777777" w:rsidTr="008F1878">
        <w:tc>
          <w:tcPr>
            <w:tcW w:w="2667" w:type="dxa"/>
          </w:tcPr>
          <w:p w14:paraId="418CE797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4674AC">
              <w:rPr>
                <w:rFonts w:eastAsiaTheme="minorHAnsi"/>
                <w:b/>
                <w:bCs/>
                <w:sz w:val="20"/>
                <w:szCs w:val="20"/>
              </w:rPr>
              <w:t>Interpretation</w:t>
            </w:r>
          </w:p>
          <w:p w14:paraId="559D5356" w14:textId="77777777" w:rsidR="00D804AA" w:rsidRPr="004674AC" w:rsidRDefault="00D804AA" w:rsidP="008F1878">
            <w:pPr>
              <w:rPr>
                <w:sz w:val="20"/>
                <w:szCs w:val="20"/>
              </w:rPr>
            </w:pPr>
            <w:r w:rsidRPr="004674AC">
              <w:rPr>
                <w:rFonts w:eastAsiaTheme="minorHAnsi"/>
                <w:i/>
                <w:iCs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b/>
                <w:bCs/>
                <w:sz w:val="20"/>
                <w:szCs w:val="20"/>
              </w:rPr>
              <w:t>(Quantitative Literacy VALUE Rubric)</w:t>
            </w:r>
          </w:p>
        </w:tc>
        <w:tc>
          <w:tcPr>
            <w:tcW w:w="2908" w:type="dxa"/>
          </w:tcPr>
          <w:p w14:paraId="0F92EF06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Provides accurate explanations of information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presented in mathematical forms. Makes</w:t>
            </w:r>
          </w:p>
          <w:p w14:paraId="12E8786C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appropriate inferences based on that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 xml:space="preserve">information. </w:t>
            </w:r>
          </w:p>
        </w:tc>
        <w:tc>
          <w:tcPr>
            <w:tcW w:w="2790" w:type="dxa"/>
          </w:tcPr>
          <w:p w14:paraId="7B608665" w14:textId="77777777" w:rsidR="00D804AA" w:rsidRPr="005D690E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Provides accurate explanations of information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 xml:space="preserve">presented in mathematical forms. </w:t>
            </w:r>
            <w:r w:rsidRPr="004674AC">
              <w:rPr>
                <w:rFonts w:eastAsiaTheme="minorHAnsi"/>
                <w:i/>
                <w:iCs/>
                <w:sz w:val="20"/>
                <w:szCs w:val="20"/>
              </w:rPr>
              <w:t>For instance,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i/>
                <w:iCs/>
                <w:sz w:val="20"/>
                <w:szCs w:val="20"/>
              </w:rPr>
              <w:t>accurately explains the trend data shown in a graph.</w:t>
            </w:r>
          </w:p>
        </w:tc>
        <w:tc>
          <w:tcPr>
            <w:tcW w:w="2790" w:type="dxa"/>
          </w:tcPr>
          <w:p w14:paraId="4110D59D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Provides somewhat accurate explanations of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information presented in mathematical forms,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but occasionally makes minor errors related to</w:t>
            </w:r>
          </w:p>
          <w:p w14:paraId="3DDFCADE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 xml:space="preserve">computations or units. </w:t>
            </w:r>
          </w:p>
        </w:tc>
        <w:tc>
          <w:tcPr>
            <w:tcW w:w="2790" w:type="dxa"/>
          </w:tcPr>
          <w:p w14:paraId="4D767087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Attempts to explain information presented in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74AC">
              <w:rPr>
                <w:rFonts w:eastAsiaTheme="minorHAnsi"/>
                <w:sz w:val="20"/>
                <w:szCs w:val="20"/>
              </w:rPr>
              <w:t>mathematical forms, but draws incorrect</w:t>
            </w:r>
          </w:p>
          <w:p w14:paraId="53C7C8A1" w14:textId="77777777" w:rsidR="00D804AA" w:rsidRPr="004674AC" w:rsidRDefault="00D804AA" w:rsidP="008F187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74AC">
              <w:rPr>
                <w:rFonts w:eastAsiaTheme="minorHAnsi"/>
                <w:sz w:val="20"/>
                <w:szCs w:val="20"/>
              </w:rPr>
              <w:t>conclusions about what the information means.</w:t>
            </w:r>
          </w:p>
          <w:p w14:paraId="32689D4F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</w:tr>
      <w:tr w:rsidR="00D804AA" w:rsidRPr="004674AC" w14:paraId="00D6A36B" w14:textId="77777777" w:rsidTr="008F1878">
        <w:tc>
          <w:tcPr>
            <w:tcW w:w="2667" w:type="dxa"/>
          </w:tcPr>
          <w:p w14:paraId="0E124E28" w14:textId="77777777" w:rsidR="00D804AA" w:rsidRPr="004674AC" w:rsidRDefault="00D804AA" w:rsidP="008F1878">
            <w:pPr>
              <w:rPr>
                <w:b/>
                <w:sz w:val="20"/>
                <w:szCs w:val="20"/>
              </w:rPr>
            </w:pPr>
            <w:r w:rsidRPr="004674AC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2908" w:type="dxa"/>
          </w:tcPr>
          <w:p w14:paraId="6F4D09CD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Technical/Professional information at an appropriate level for course, Key concepts and terms explained clearly. Research and/or analysis of topic clearly evident Reader gains significant new knowledge and insight </w:t>
            </w:r>
          </w:p>
          <w:p w14:paraId="797E034B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2513DF8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Technical/Professional information at an appropriate level for course, some concepts not completely clarified, research and/or analysis of topic generally evident. Reader gains some new knowledge and insight. </w:t>
            </w:r>
          </w:p>
          <w:p w14:paraId="31C33853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29548AEA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Technical/Professional information at a marginal level for course, many concepts unclear or not discussed. Reader gains little new knowledge or insight </w:t>
            </w:r>
          </w:p>
          <w:p w14:paraId="2B6206C7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6AAADCFA" w14:textId="77777777" w:rsidR="00D804AA" w:rsidRPr="004674AC" w:rsidRDefault="00D804AA" w:rsidP="008F1878">
            <w:pPr>
              <w:pStyle w:val="Default"/>
              <w:rPr>
                <w:sz w:val="20"/>
                <w:szCs w:val="20"/>
              </w:rPr>
            </w:pPr>
            <w:r w:rsidRPr="004674AC">
              <w:rPr>
                <w:sz w:val="20"/>
                <w:szCs w:val="20"/>
              </w:rPr>
              <w:t xml:space="preserve">Technical/Professional information unacceptable for course, most concepts unclear or not discussed, reader gains no new knowledge or insight </w:t>
            </w:r>
          </w:p>
          <w:p w14:paraId="37EC571C" w14:textId="77777777" w:rsidR="00D804AA" w:rsidRPr="004674AC" w:rsidRDefault="00D804AA" w:rsidP="008F1878">
            <w:pPr>
              <w:rPr>
                <w:sz w:val="20"/>
                <w:szCs w:val="20"/>
              </w:rPr>
            </w:pPr>
          </w:p>
        </w:tc>
      </w:tr>
    </w:tbl>
    <w:p w14:paraId="6F267607" w14:textId="105769B0" w:rsidR="00420335" w:rsidRDefault="00420335"/>
    <w:p w14:paraId="37F8032C" w14:textId="77777777" w:rsidR="00420335" w:rsidRDefault="00420335"/>
    <w:p w14:paraId="51348A6A" w14:textId="67AEF56C" w:rsidR="004C63D4" w:rsidRDefault="004C63D4"/>
    <w:p w14:paraId="3E0A262C" w14:textId="77777777" w:rsidR="004C63D4" w:rsidRDefault="004C63D4"/>
    <w:sectPr w:rsidR="004C63D4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04FE1" w14:textId="77777777" w:rsidR="00F66FD1" w:rsidRDefault="00F66FD1" w:rsidP="001F2A02">
      <w:r>
        <w:separator/>
      </w:r>
    </w:p>
  </w:endnote>
  <w:endnote w:type="continuationSeparator" w:id="0">
    <w:p w14:paraId="3C71407C" w14:textId="77777777" w:rsidR="00F66FD1" w:rsidRDefault="00F66FD1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3C7337" w:rsidRDefault="003C7337" w:rsidP="003C7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3C7337" w:rsidRDefault="003C7337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29EF8F" w14:textId="2365608A" w:rsidR="003C7337" w:rsidRDefault="003C7337" w:rsidP="003C7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5F2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0D2AA5" w14:textId="77777777" w:rsidR="003C7337" w:rsidRDefault="003C7337" w:rsidP="001F2A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3ED33" w14:textId="77777777" w:rsidR="00F66FD1" w:rsidRDefault="00F66FD1" w:rsidP="001F2A02">
      <w:r>
        <w:separator/>
      </w:r>
    </w:p>
  </w:footnote>
  <w:footnote w:type="continuationSeparator" w:id="0">
    <w:p w14:paraId="2AEC7609" w14:textId="77777777" w:rsidR="00F66FD1" w:rsidRDefault="00F66FD1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08BA"/>
    <w:rsid w:val="0001791B"/>
    <w:rsid w:val="00032E0C"/>
    <w:rsid w:val="0005369F"/>
    <w:rsid w:val="00094270"/>
    <w:rsid w:val="000A5486"/>
    <w:rsid w:val="000B3AE0"/>
    <w:rsid w:val="000D5A6D"/>
    <w:rsid w:val="000E5BC1"/>
    <w:rsid w:val="000E70CA"/>
    <w:rsid w:val="0010043B"/>
    <w:rsid w:val="001160F4"/>
    <w:rsid w:val="001319D1"/>
    <w:rsid w:val="00156D33"/>
    <w:rsid w:val="00171B71"/>
    <w:rsid w:val="00174B7E"/>
    <w:rsid w:val="0017571B"/>
    <w:rsid w:val="001801D5"/>
    <w:rsid w:val="001B1D71"/>
    <w:rsid w:val="001B1F95"/>
    <w:rsid w:val="001D0777"/>
    <w:rsid w:val="001E0440"/>
    <w:rsid w:val="001E0926"/>
    <w:rsid w:val="001E5351"/>
    <w:rsid w:val="001F27CE"/>
    <w:rsid w:val="001F297E"/>
    <w:rsid w:val="001F2A02"/>
    <w:rsid w:val="001F4F16"/>
    <w:rsid w:val="0020302B"/>
    <w:rsid w:val="00222B69"/>
    <w:rsid w:val="00227321"/>
    <w:rsid w:val="00234076"/>
    <w:rsid w:val="00236F9C"/>
    <w:rsid w:val="002374AD"/>
    <w:rsid w:val="002422F4"/>
    <w:rsid w:val="0024670E"/>
    <w:rsid w:val="00262A9F"/>
    <w:rsid w:val="00272D77"/>
    <w:rsid w:val="00284534"/>
    <w:rsid w:val="002C1781"/>
    <w:rsid w:val="002D5D87"/>
    <w:rsid w:val="002F75F1"/>
    <w:rsid w:val="00306120"/>
    <w:rsid w:val="003106B6"/>
    <w:rsid w:val="00317114"/>
    <w:rsid w:val="00331412"/>
    <w:rsid w:val="00333C90"/>
    <w:rsid w:val="00334420"/>
    <w:rsid w:val="0034772B"/>
    <w:rsid w:val="0036061A"/>
    <w:rsid w:val="003700EE"/>
    <w:rsid w:val="003A32E4"/>
    <w:rsid w:val="003C049C"/>
    <w:rsid w:val="003C4625"/>
    <w:rsid w:val="003C7337"/>
    <w:rsid w:val="003E0415"/>
    <w:rsid w:val="003F5740"/>
    <w:rsid w:val="003F5F3A"/>
    <w:rsid w:val="00402256"/>
    <w:rsid w:val="00420335"/>
    <w:rsid w:val="0044187F"/>
    <w:rsid w:val="00480A36"/>
    <w:rsid w:val="004A34B9"/>
    <w:rsid w:val="004A360E"/>
    <w:rsid w:val="004B0DA2"/>
    <w:rsid w:val="004C63D4"/>
    <w:rsid w:val="004D5BD7"/>
    <w:rsid w:val="004E0F81"/>
    <w:rsid w:val="004E61F7"/>
    <w:rsid w:val="0051220D"/>
    <w:rsid w:val="00525B1D"/>
    <w:rsid w:val="00536880"/>
    <w:rsid w:val="00554968"/>
    <w:rsid w:val="005907DF"/>
    <w:rsid w:val="005C7ECF"/>
    <w:rsid w:val="005D68AF"/>
    <w:rsid w:val="005F0B2E"/>
    <w:rsid w:val="006354B4"/>
    <w:rsid w:val="00642539"/>
    <w:rsid w:val="00656559"/>
    <w:rsid w:val="00664A15"/>
    <w:rsid w:val="00682D5B"/>
    <w:rsid w:val="00682EE8"/>
    <w:rsid w:val="006A1E47"/>
    <w:rsid w:val="006B74AB"/>
    <w:rsid w:val="006E133B"/>
    <w:rsid w:val="006E294C"/>
    <w:rsid w:val="0070232E"/>
    <w:rsid w:val="0070650B"/>
    <w:rsid w:val="0071271F"/>
    <w:rsid w:val="00737395"/>
    <w:rsid w:val="0074140E"/>
    <w:rsid w:val="0075740F"/>
    <w:rsid w:val="007706BE"/>
    <w:rsid w:val="00787782"/>
    <w:rsid w:val="007A019B"/>
    <w:rsid w:val="007C5814"/>
    <w:rsid w:val="007C7E74"/>
    <w:rsid w:val="007F0EE7"/>
    <w:rsid w:val="007F1F25"/>
    <w:rsid w:val="00815D0D"/>
    <w:rsid w:val="00906B14"/>
    <w:rsid w:val="00924134"/>
    <w:rsid w:val="009305C3"/>
    <w:rsid w:val="009414E6"/>
    <w:rsid w:val="00944569"/>
    <w:rsid w:val="0098354D"/>
    <w:rsid w:val="009B3B95"/>
    <w:rsid w:val="00A00D96"/>
    <w:rsid w:val="00A10B40"/>
    <w:rsid w:val="00A20C79"/>
    <w:rsid w:val="00A32085"/>
    <w:rsid w:val="00A44F09"/>
    <w:rsid w:val="00A8015B"/>
    <w:rsid w:val="00A82AAE"/>
    <w:rsid w:val="00A82C1F"/>
    <w:rsid w:val="00AA27DC"/>
    <w:rsid w:val="00AA5FB2"/>
    <w:rsid w:val="00AE51E7"/>
    <w:rsid w:val="00AF5B80"/>
    <w:rsid w:val="00B30F97"/>
    <w:rsid w:val="00B3239E"/>
    <w:rsid w:val="00B63581"/>
    <w:rsid w:val="00B804A1"/>
    <w:rsid w:val="00BA43B7"/>
    <w:rsid w:val="00BC0316"/>
    <w:rsid w:val="00BE5AA8"/>
    <w:rsid w:val="00C32E5C"/>
    <w:rsid w:val="00C433B8"/>
    <w:rsid w:val="00C4455B"/>
    <w:rsid w:val="00C550B4"/>
    <w:rsid w:val="00C56DEF"/>
    <w:rsid w:val="00C63E52"/>
    <w:rsid w:val="00C8462B"/>
    <w:rsid w:val="00CA1775"/>
    <w:rsid w:val="00CB1ACB"/>
    <w:rsid w:val="00CD5D4C"/>
    <w:rsid w:val="00CD665F"/>
    <w:rsid w:val="00CF1FDB"/>
    <w:rsid w:val="00D03ECA"/>
    <w:rsid w:val="00D054B5"/>
    <w:rsid w:val="00D1378E"/>
    <w:rsid w:val="00D4647F"/>
    <w:rsid w:val="00D5107B"/>
    <w:rsid w:val="00D51743"/>
    <w:rsid w:val="00D713AB"/>
    <w:rsid w:val="00D804AA"/>
    <w:rsid w:val="00D8516B"/>
    <w:rsid w:val="00D856DC"/>
    <w:rsid w:val="00D86425"/>
    <w:rsid w:val="00DA35DB"/>
    <w:rsid w:val="00DD4EBB"/>
    <w:rsid w:val="00DE1451"/>
    <w:rsid w:val="00E15257"/>
    <w:rsid w:val="00E5186E"/>
    <w:rsid w:val="00E54298"/>
    <w:rsid w:val="00E543E9"/>
    <w:rsid w:val="00E63BEF"/>
    <w:rsid w:val="00E73499"/>
    <w:rsid w:val="00E95BBD"/>
    <w:rsid w:val="00EB65C8"/>
    <w:rsid w:val="00EC00FB"/>
    <w:rsid w:val="00EC1C25"/>
    <w:rsid w:val="00EE5FBE"/>
    <w:rsid w:val="00F136C3"/>
    <w:rsid w:val="00F66FD1"/>
    <w:rsid w:val="00F766F7"/>
    <w:rsid w:val="00F95FEF"/>
    <w:rsid w:val="00FA1586"/>
    <w:rsid w:val="00FB3CDB"/>
    <w:rsid w:val="00FB5F26"/>
    <w:rsid w:val="00FD1E57"/>
    <w:rsid w:val="00FE027C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customStyle="1" w:styleId="Default">
    <w:name w:val="Default"/>
    <w:rsid w:val="00032E0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D804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3</cp:revision>
  <cp:lastPrinted>2020-01-24T19:57:00Z</cp:lastPrinted>
  <dcterms:created xsi:type="dcterms:W3CDTF">2021-05-12T14:28:00Z</dcterms:created>
  <dcterms:modified xsi:type="dcterms:W3CDTF">2021-07-09T14:38:00Z</dcterms:modified>
</cp:coreProperties>
</file>