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7A0CB230"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356868F"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FF131C" w14:paraId="3FB6829E" w14:textId="77777777" w:rsidTr="00FF131C">
        <w:trPr>
          <w:trHeight w:val="222"/>
        </w:trPr>
        <w:tc>
          <w:tcPr>
            <w:tcW w:w="14383" w:type="dxa"/>
            <w:gridSpan w:val="3"/>
          </w:tcPr>
          <w:p w14:paraId="7CC57F6D" w14:textId="23AD16CB" w:rsidR="0017571B" w:rsidRPr="004C0112" w:rsidRDefault="00CE0A7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Medical laboratory Science (5004</w:t>
            </w:r>
            <w:r w:rsidR="002C3913">
              <w:rPr>
                <w:rFonts w:ascii="Times New Roman" w:hAnsi="Times New Roman"/>
                <w:bCs/>
                <w:i/>
                <w:iCs/>
                <w:sz w:val="20"/>
                <w:szCs w:val="20"/>
              </w:rPr>
              <w:t>)</w:t>
            </w:r>
          </w:p>
        </w:tc>
      </w:tr>
      <w:tr w:rsidR="00FF131C" w14:paraId="56A671A4" w14:textId="77777777" w:rsidTr="00FF131C">
        <w:trPr>
          <w:trHeight w:val="222"/>
        </w:trPr>
        <w:tc>
          <w:tcPr>
            <w:tcW w:w="14383" w:type="dxa"/>
            <w:gridSpan w:val="3"/>
          </w:tcPr>
          <w:p w14:paraId="6AD05DAC" w14:textId="1949A52E" w:rsidR="00141CFC" w:rsidRPr="004C0112" w:rsidRDefault="00CE0A79" w:rsidP="002C391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Kerrie McDaniel</w:t>
            </w:r>
            <w:r w:rsidR="002C3913">
              <w:rPr>
                <w:rFonts w:ascii="Times New Roman" w:hAnsi="Times New Roman"/>
                <w:bCs/>
                <w:i/>
                <w:iCs/>
                <w:sz w:val="20"/>
                <w:szCs w:val="20"/>
              </w:rPr>
              <w:t>, Program Coordinator; Kerrie McDaniel, Doug McElroy, Assessment Coordinators</w:t>
            </w:r>
          </w:p>
        </w:tc>
      </w:tr>
      <w:tr w:rsidR="00FF131C" w14:paraId="53FAE6BE" w14:textId="77777777" w:rsidTr="005B3461">
        <w:trPr>
          <w:trHeight w:val="584"/>
        </w:trPr>
        <w:tc>
          <w:tcPr>
            <w:tcW w:w="4045" w:type="dxa"/>
          </w:tcPr>
          <w:p w14:paraId="611250FD" w14:textId="74E3255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560CD9">
              <w:rPr>
                <w:rFonts w:ascii="Times New Roman" w:hAnsi="Times New Roman"/>
                <w:sz w:val="22"/>
                <w:szCs w:val="22"/>
              </w:rPr>
            </w:r>
            <w:r w:rsidR="00560CD9">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2C3913">
              <w:rPr>
                <w:rFonts w:ascii="Times New Roman" w:hAnsi="Times New Roman"/>
                <w:sz w:val="22"/>
                <w:szCs w:val="22"/>
              </w:rPr>
              <w:fldChar w:fldCharType="begin">
                <w:ffData>
                  <w:name w:val="Check14"/>
                  <w:enabled/>
                  <w:calcOnExit w:val="0"/>
                  <w:checkBox>
                    <w:sizeAuto/>
                    <w:default w:val="1"/>
                  </w:checkBox>
                </w:ffData>
              </w:fldChar>
            </w:r>
            <w:bookmarkStart w:id="1" w:name="Check14"/>
            <w:r w:rsidR="002C3913">
              <w:rPr>
                <w:rFonts w:ascii="Times New Roman" w:hAnsi="Times New Roman"/>
                <w:sz w:val="22"/>
                <w:szCs w:val="22"/>
              </w:rPr>
              <w:instrText xml:space="preserve"> FORMCHECKBOX </w:instrText>
            </w:r>
            <w:r w:rsidR="00560CD9">
              <w:rPr>
                <w:rFonts w:ascii="Times New Roman" w:hAnsi="Times New Roman"/>
                <w:sz w:val="22"/>
                <w:szCs w:val="22"/>
              </w:rPr>
            </w:r>
            <w:r w:rsidR="00560CD9">
              <w:rPr>
                <w:rFonts w:ascii="Times New Roman" w:hAnsi="Times New Roman"/>
                <w:sz w:val="22"/>
                <w:szCs w:val="22"/>
              </w:rPr>
              <w:fldChar w:fldCharType="separate"/>
            </w:r>
            <w:r w:rsidR="002C391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82C596A" w:rsidR="0006474C" w:rsidRPr="005B3461" w:rsidRDefault="0006474C" w:rsidP="002C3913">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2C3913">
              <w:rPr>
                <w:rFonts w:ascii="Times New Roman" w:hAnsi="Times New Roman"/>
                <w:sz w:val="22"/>
                <w:szCs w:val="22"/>
              </w:rPr>
              <w:fldChar w:fldCharType="begin">
                <w:ffData>
                  <w:name w:val=""/>
                  <w:enabled/>
                  <w:calcOnExit w:val="0"/>
                  <w:checkBox>
                    <w:sizeAuto/>
                    <w:default w:val="1"/>
                  </w:checkBox>
                </w:ffData>
              </w:fldChar>
            </w:r>
            <w:r w:rsidR="002C3913">
              <w:rPr>
                <w:rFonts w:ascii="Times New Roman" w:hAnsi="Times New Roman"/>
                <w:sz w:val="22"/>
                <w:szCs w:val="22"/>
              </w:rPr>
              <w:instrText xml:space="preserve"> FORMCHECKBOX </w:instrText>
            </w:r>
            <w:r w:rsidR="00560CD9">
              <w:rPr>
                <w:rFonts w:ascii="Times New Roman" w:hAnsi="Times New Roman"/>
                <w:sz w:val="22"/>
                <w:szCs w:val="22"/>
              </w:rPr>
            </w:r>
            <w:r w:rsidR="00560CD9">
              <w:rPr>
                <w:rFonts w:ascii="Times New Roman" w:hAnsi="Times New Roman"/>
                <w:sz w:val="22"/>
                <w:szCs w:val="22"/>
              </w:rPr>
              <w:fldChar w:fldCharType="separate"/>
            </w:r>
            <w:r w:rsidR="002C391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78EF39"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31673BE" w:rsidR="007706BE" w:rsidRPr="002C3913" w:rsidRDefault="002C3913" w:rsidP="002C3913">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A6067B4" w:rsidR="007706BE" w:rsidRPr="00FF3DCE" w:rsidRDefault="002C391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560CD9">
              <w:rPr>
                <w:rFonts w:ascii="Times New Roman" w:hAnsi="Times New Roman"/>
                <w:b/>
                <w:sz w:val="20"/>
                <w:szCs w:val="20"/>
              </w:rPr>
            </w:r>
            <w:r w:rsidR="00560CD9">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560CD9">
              <w:rPr>
                <w:rFonts w:ascii="Times New Roman" w:hAnsi="Times New Roman"/>
                <w:b/>
                <w:sz w:val="20"/>
                <w:szCs w:val="20"/>
              </w:rPr>
            </w:r>
            <w:r w:rsidR="00560CD9">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1CE9E66F" w:rsidR="00B3239E" w:rsidRPr="00FF3DCE" w:rsidRDefault="00FF131C" w:rsidP="002C391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2C3913"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8EF3B49" w:rsidR="00B3239E" w:rsidRPr="00FF3DCE" w:rsidRDefault="002C3913" w:rsidP="002C3913">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560CD9">
              <w:rPr>
                <w:rFonts w:ascii="Times New Roman" w:hAnsi="Times New Roman"/>
                <w:b/>
                <w:sz w:val="20"/>
                <w:szCs w:val="20"/>
              </w:rPr>
            </w:r>
            <w:r w:rsidR="00560CD9">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5857C875" w:rsidR="00402256" w:rsidRPr="00FF3DCE" w:rsidRDefault="002C391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560CD9">
              <w:rPr>
                <w:rFonts w:ascii="Times New Roman" w:hAnsi="Times New Roman"/>
                <w:b/>
                <w:sz w:val="20"/>
                <w:szCs w:val="20"/>
              </w:rPr>
            </w:r>
            <w:r w:rsidR="00560CD9">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2C3913" w:rsidRPr="00964DD0" w14:paraId="5B196B4E" w14:textId="77777777" w:rsidTr="007706BE">
        <w:tc>
          <w:tcPr>
            <w:tcW w:w="14395" w:type="dxa"/>
            <w:gridSpan w:val="4"/>
            <w:shd w:val="clear" w:color="auto" w:fill="auto"/>
            <w:tcMar>
              <w:top w:w="100" w:type="nil"/>
              <w:right w:w="100" w:type="nil"/>
            </w:tcMar>
          </w:tcPr>
          <w:p w14:paraId="72344A75" w14:textId="47B5A959" w:rsidR="002C3913" w:rsidRPr="00FF3DCE" w:rsidRDefault="002C3913" w:rsidP="002C391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2C3913" w:rsidRPr="00964DD0" w14:paraId="3FD47350" w14:textId="77777777" w:rsidTr="007706BE">
        <w:tc>
          <w:tcPr>
            <w:tcW w:w="14395" w:type="dxa"/>
            <w:gridSpan w:val="4"/>
            <w:shd w:val="clear" w:color="auto" w:fill="auto"/>
            <w:tcMar>
              <w:top w:w="100" w:type="nil"/>
              <w:right w:w="100" w:type="nil"/>
            </w:tcMar>
          </w:tcPr>
          <w:p w14:paraId="3DB6524A" w14:textId="2008A037" w:rsidR="002C3913" w:rsidRPr="00FF3DCE" w:rsidRDefault="002C3913" w:rsidP="002C3913">
            <w:pPr>
              <w:jc w:val="both"/>
              <w:rPr>
                <w:rFonts w:ascii="Times New Roman" w:hAnsi="Times New Roman"/>
                <w:bCs/>
                <w:sz w:val="20"/>
                <w:szCs w:val="20"/>
              </w:rPr>
            </w:pPr>
            <w:r>
              <w:rPr>
                <w:rFonts w:ascii="Times New Roman" w:hAnsi="Times New Roman"/>
                <w:sz w:val="20"/>
                <w:szCs w:val="20"/>
              </w:rPr>
              <w:t xml:space="preserve">During 2022-23 and consistent with it’s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and faculty (1) implemented follow-up activities identified in its 2021-22 ASL Report, and (2) collected artifacts for the next round of bi-annual assessment of all SLOs. These assessment data will be analyzed and form the basis of the 2023-24 ASL Report.</w:t>
            </w:r>
          </w:p>
          <w:p w14:paraId="0BB52837" w14:textId="3169AA48" w:rsidR="002C3913" w:rsidRPr="00FF3DCE" w:rsidRDefault="002C3913" w:rsidP="002C391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6107156" w:rsidR="001160F4" w:rsidRPr="003A32E4" w:rsidRDefault="002C3913" w:rsidP="003A32E4">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05C4300" w14:textId="77777777" w:rsidR="002C3913" w:rsidRDefault="002C3913" w:rsidP="002C391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6E830CA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3489183F" w14:textId="77777777" w:rsidR="002C3913" w:rsidRDefault="002C3913" w:rsidP="002C3913">
            <w:pPr>
              <w:widowControl w:val="0"/>
              <w:autoSpaceDE w:val="0"/>
              <w:autoSpaceDN w:val="0"/>
              <w:adjustRightInd w:val="0"/>
              <w:rPr>
                <w:rFonts w:ascii="Times New Roman" w:hAnsi="Times New Roman"/>
                <w:sz w:val="20"/>
                <w:szCs w:val="20"/>
              </w:rPr>
            </w:pPr>
          </w:p>
          <w:p w14:paraId="0A73E5F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1B499CE8" w14:textId="77777777" w:rsidR="002C3913" w:rsidRDefault="002C3913" w:rsidP="002C3913">
            <w:pPr>
              <w:widowControl w:val="0"/>
              <w:autoSpaceDE w:val="0"/>
              <w:autoSpaceDN w:val="0"/>
              <w:adjustRightInd w:val="0"/>
              <w:rPr>
                <w:rFonts w:ascii="Times New Roman" w:hAnsi="Times New Roman"/>
                <w:sz w:val="20"/>
                <w:szCs w:val="20"/>
              </w:rPr>
            </w:pPr>
          </w:p>
          <w:p w14:paraId="72152CE5" w14:textId="1FADDA29"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The exam is given either electronically during their final semester at WKU</w:t>
            </w:r>
            <w:bookmarkStart w:id="6" w:name="_GoBack"/>
            <w:bookmarkEnd w:id="6"/>
            <w:r>
              <w:rPr>
                <w:rFonts w:ascii="Times New Roman" w:hAnsi="Times New Roman"/>
                <w:sz w:val="20"/>
                <w:szCs w:val="20"/>
              </w:rPr>
              <w:t xml:space="preserve">. </w:t>
            </w:r>
          </w:p>
          <w:p w14:paraId="31684B5F" w14:textId="77777777" w:rsidR="002C3913" w:rsidRDefault="002C3913" w:rsidP="002C3913">
            <w:pPr>
              <w:widowControl w:val="0"/>
              <w:autoSpaceDE w:val="0"/>
              <w:autoSpaceDN w:val="0"/>
              <w:adjustRightInd w:val="0"/>
              <w:rPr>
                <w:rFonts w:ascii="Times New Roman" w:hAnsi="Times New Roman"/>
                <w:sz w:val="20"/>
                <w:szCs w:val="20"/>
              </w:rPr>
            </w:pPr>
          </w:p>
          <w:p w14:paraId="092050DC" w14:textId="6AA93162"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2022-23, the assessment exam was expanded to include a 9-question module addressing topics </w:t>
            </w:r>
            <w:r w:rsidR="00E86098">
              <w:rPr>
                <w:rFonts w:ascii="Times New Roman" w:hAnsi="Times New Roman"/>
                <w:sz w:val="20"/>
                <w:szCs w:val="20"/>
              </w:rPr>
              <w:t>related to molecular biotechnology, immunology, and microbiology.</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7415C1F" w14:textId="77777777"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50% or higher, with the score on Introductory-level items at least 60%.</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53204E0" w:rsidR="00C4455B" w:rsidRPr="00406B46" w:rsidRDefault="00E86098" w:rsidP="00A8015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0488388" w14:textId="36829C40"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N/A – this was not an assessment year</w:t>
            </w:r>
          </w:p>
          <w:p w14:paraId="7AE2DC42" w14:textId="4AF1E0A3"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D37622" w14:textId="5A65676C" w:rsidR="00C4455B" w:rsidRDefault="00E86098" w:rsidP="00406B46">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E4DD15C" w:rsidR="00402256" w:rsidRPr="003A32E4" w:rsidRDefault="00E8609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7" w:name="Check7"/>
            <w:r>
              <w:rPr>
                <w:rFonts w:ascii="Times New Roman" w:hAnsi="Times New Roman"/>
                <w:b/>
                <w:sz w:val="22"/>
                <w:szCs w:val="22"/>
              </w:rPr>
              <w:instrText xml:space="preserve"> FORMCHECKBOX </w:instrText>
            </w:r>
            <w:r w:rsidR="00560CD9">
              <w:rPr>
                <w:rFonts w:ascii="Times New Roman" w:hAnsi="Times New Roman"/>
                <w:b/>
                <w:sz w:val="22"/>
                <w:szCs w:val="22"/>
              </w:rPr>
            </w:r>
            <w:r w:rsidR="00560CD9">
              <w:rPr>
                <w:rFonts w:ascii="Times New Roman" w:hAnsi="Times New Roman"/>
                <w:b/>
                <w:sz w:val="22"/>
                <w:szCs w:val="22"/>
              </w:rPr>
              <w:fldChar w:fldCharType="separate"/>
            </w:r>
            <w:r>
              <w:rPr>
                <w:rFonts w:ascii="Times New Roman" w:hAnsi="Times New Roman"/>
                <w:b/>
                <w:sz w:val="22"/>
                <w:szCs w:val="22"/>
              </w:rPr>
              <w:fldChar w:fldCharType="end"/>
            </w:r>
            <w:bookmarkEnd w:id="7"/>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8" w:name="Check8"/>
            <w:r>
              <w:rPr>
                <w:rFonts w:ascii="Times New Roman" w:hAnsi="Times New Roman"/>
                <w:b/>
                <w:sz w:val="22"/>
                <w:szCs w:val="22"/>
              </w:rPr>
              <w:instrText xml:space="preserve"> FORMCHECKBOX </w:instrText>
            </w:r>
            <w:r w:rsidR="00560CD9">
              <w:rPr>
                <w:rFonts w:ascii="Times New Roman" w:hAnsi="Times New Roman"/>
                <w:b/>
                <w:sz w:val="22"/>
                <w:szCs w:val="22"/>
              </w:rPr>
            </w:r>
            <w:r w:rsidR="00560CD9">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4451C2AB" w14:textId="597C1F58" w:rsidR="00E86098" w:rsidRDefault="00E86098" w:rsidP="00E86098">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xml:space="preserve">: In the 2021-22 ASL Report, the program developed and implement an additional 9-question module within the assessment exam to focus on topics related to molecular biotechnology, immunology and microbiology, and clinical applications; this module addressed deficiencies in coverage identified during analysis of 2020-21 assessment data. </w:t>
            </w:r>
          </w:p>
          <w:p w14:paraId="6A343111" w14:textId="77777777" w:rsidR="00E86098" w:rsidRDefault="00E86098" w:rsidP="00E86098">
            <w:pPr>
              <w:rPr>
                <w:rFonts w:ascii="Times New Roman" w:hAnsi="Times New Roman"/>
                <w:sz w:val="20"/>
                <w:szCs w:val="20"/>
              </w:rPr>
            </w:pPr>
          </w:p>
          <w:p w14:paraId="615E7087" w14:textId="426344E1" w:rsidR="00E86098" w:rsidRDefault="00E86098" w:rsidP="00E86098">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xml:space="preserve">: This activity was completed. These new questions were included in the Fall 2022 and Spring 2023 </w:t>
            </w:r>
            <w:r w:rsidR="00E14865">
              <w:rPr>
                <w:rFonts w:ascii="Times New Roman" w:hAnsi="Times New Roman"/>
                <w:sz w:val="20"/>
                <w:szCs w:val="20"/>
              </w:rPr>
              <w:t>adminsitrations of the assessment, and will be analyzed as part of the 2023-24 ASL Report.</w:t>
            </w:r>
          </w:p>
          <w:p w14:paraId="4F5D11FF" w14:textId="77777777" w:rsidR="00E14865" w:rsidRDefault="00E14865" w:rsidP="00E86098">
            <w:pPr>
              <w:rPr>
                <w:rFonts w:ascii="Times New Roman" w:hAnsi="Times New Roman"/>
                <w:sz w:val="20"/>
                <w:szCs w:val="20"/>
              </w:rPr>
            </w:pPr>
          </w:p>
          <w:p w14:paraId="4737F125" w14:textId="482AF893" w:rsidR="00E14865" w:rsidRDefault="00E14865" w:rsidP="00E86098">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B3811B9" w14:textId="78B18B91" w:rsidR="00510051" w:rsidRPr="0054609C" w:rsidRDefault="00510051" w:rsidP="00E14865">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E14865"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6C1045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E14865"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73B790" w14:textId="77777777"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F55C110"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These module educate and evaluate researchers on up-to-date issues and standards of research ethics, research integrity, and researcher conduct.</w:t>
            </w:r>
          </w:p>
          <w:p w14:paraId="27DC7408" w14:textId="77777777" w:rsidR="00E14865" w:rsidRDefault="00E14865" w:rsidP="00E14865">
            <w:pPr>
              <w:widowControl w:val="0"/>
              <w:autoSpaceDE w:val="0"/>
              <w:autoSpaceDN w:val="0"/>
              <w:adjustRightInd w:val="0"/>
              <w:rPr>
                <w:rFonts w:ascii="Times New Roman" w:hAnsi="Times New Roman"/>
                <w:sz w:val="20"/>
                <w:szCs w:val="20"/>
              </w:rPr>
            </w:pPr>
          </w:p>
          <w:p w14:paraId="4F5C2774"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1D627119" w14:textId="77777777" w:rsidR="00E14865" w:rsidRDefault="00E14865" w:rsidP="00E14865">
            <w:pPr>
              <w:widowControl w:val="0"/>
              <w:autoSpaceDE w:val="0"/>
              <w:autoSpaceDN w:val="0"/>
              <w:adjustRightInd w:val="0"/>
              <w:rPr>
                <w:rFonts w:ascii="Times New Roman" w:hAnsi="Times New Roman"/>
                <w:sz w:val="20"/>
                <w:szCs w:val="20"/>
              </w:rPr>
            </w:pPr>
          </w:p>
          <w:p w14:paraId="64998B65" w14:textId="6E21BF1E" w:rsidR="00E14865" w:rsidRDefault="00D4707C" w:rsidP="00D4707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Collection of CITI-RCR artifacts is done electronically </w:t>
            </w:r>
            <w:r>
              <w:rPr>
                <w:rFonts w:ascii="Times New Roman" w:hAnsi="Times New Roman"/>
                <w:sz w:val="20"/>
                <w:szCs w:val="20"/>
              </w:rPr>
              <w:t xml:space="preserve">during </w:t>
            </w:r>
            <w:r>
              <w:rPr>
                <w:rFonts w:ascii="Times New Roman" w:hAnsi="Times New Roman"/>
                <w:sz w:val="20"/>
                <w:szCs w:val="20"/>
              </w:rPr>
              <w:t xml:space="preserve">students’ </w:t>
            </w:r>
            <w:r>
              <w:rPr>
                <w:rFonts w:ascii="Times New Roman" w:hAnsi="Times New Roman"/>
                <w:sz w:val="20"/>
                <w:szCs w:val="20"/>
              </w:rPr>
              <w:t>final semes</w:t>
            </w:r>
            <w:r>
              <w:rPr>
                <w:rFonts w:ascii="Times New Roman" w:hAnsi="Times New Roman"/>
                <w:sz w:val="20"/>
                <w:szCs w:val="20"/>
              </w:rPr>
              <w:t xml:space="preserve">ter at WKU. </w:t>
            </w:r>
            <w:r w:rsidR="00E14865">
              <w:rPr>
                <w:rFonts w:ascii="Times New Roman" w:hAnsi="Times New Roman"/>
                <w:sz w:val="20"/>
                <w:szCs w:val="20"/>
              </w:rPr>
              <w:t>Students are required to submit (1) a Completion Certificate indicating that they have attained a minimum score of 80% across all course modules, and (2) individual module scores (percentage of questions answered correctly) from their first attempt.</w:t>
            </w:r>
          </w:p>
          <w:p w14:paraId="0194078B" w14:textId="05CF248B"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1DD0B3B3"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25FE3D" w14:textId="77777777" w:rsidR="00E14865" w:rsidRPr="00221999" w:rsidRDefault="00E14865" w:rsidP="00E14865">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306F016A" w14:textId="74CD76D4"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E14865" w:rsidRDefault="00E14865" w:rsidP="00E14865">
            <w:pPr>
              <w:widowControl w:val="0"/>
              <w:autoSpaceDE w:val="0"/>
              <w:autoSpaceDN w:val="0"/>
              <w:adjustRightInd w:val="0"/>
              <w:rPr>
                <w:rFonts w:ascii="Times New Roman" w:hAnsi="Times New Roman"/>
                <w:sz w:val="20"/>
                <w:szCs w:val="20"/>
              </w:rPr>
            </w:pPr>
          </w:p>
          <w:p w14:paraId="73BCDD76"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80FC91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116CD4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was not an assessment year</w:t>
            </w:r>
          </w:p>
        </w:tc>
      </w:tr>
      <w:tr w:rsidR="00E1486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8097B5E"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0E861C6" w14:textId="72940D98"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9" w:name="Check9"/>
            <w:r>
              <w:rPr>
                <w:rFonts w:ascii="Times New Roman" w:hAnsi="Times New Roman"/>
                <w:b/>
                <w:sz w:val="22"/>
                <w:szCs w:val="22"/>
              </w:rPr>
              <w:instrText xml:space="preserve"> FORMCHECKBOX </w:instrText>
            </w:r>
            <w:r w:rsidR="00560CD9">
              <w:rPr>
                <w:rFonts w:ascii="Times New Roman" w:hAnsi="Times New Roman"/>
                <w:b/>
                <w:sz w:val="22"/>
                <w:szCs w:val="22"/>
              </w:rPr>
            </w:r>
            <w:r w:rsidR="00560CD9">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3D239300"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0" w:name="Check10"/>
            <w:r>
              <w:rPr>
                <w:rFonts w:ascii="Times New Roman" w:hAnsi="Times New Roman"/>
                <w:b/>
                <w:sz w:val="22"/>
                <w:szCs w:val="22"/>
              </w:rPr>
              <w:instrText xml:space="preserve"> FORMCHECKBOX </w:instrText>
            </w:r>
            <w:r w:rsidR="00560CD9">
              <w:rPr>
                <w:rFonts w:ascii="Times New Roman" w:hAnsi="Times New Roman"/>
                <w:b/>
                <w:sz w:val="22"/>
                <w:szCs w:val="22"/>
              </w:rPr>
            </w:r>
            <w:r w:rsidR="00560CD9">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0D3445A0" w14:textId="77777777" w:rsidTr="00060BE5">
        <w:tc>
          <w:tcPr>
            <w:tcW w:w="14395" w:type="dxa"/>
            <w:gridSpan w:val="6"/>
            <w:shd w:val="clear" w:color="auto" w:fill="auto"/>
            <w:tcMar>
              <w:top w:w="100" w:type="nil"/>
              <w:right w:w="100" w:type="nil"/>
            </w:tcMar>
          </w:tcPr>
          <w:p w14:paraId="00566383" w14:textId="2DE228EF"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5A144F00" w14:textId="77777777" w:rsidTr="00060BE5">
        <w:trPr>
          <w:trHeight w:val="1340"/>
        </w:trPr>
        <w:tc>
          <w:tcPr>
            <w:tcW w:w="14395" w:type="dxa"/>
            <w:gridSpan w:val="6"/>
            <w:shd w:val="clear" w:color="auto" w:fill="auto"/>
            <w:tcMar>
              <w:top w:w="100" w:type="nil"/>
              <w:right w:w="100" w:type="nil"/>
            </w:tcMar>
          </w:tcPr>
          <w:p w14:paraId="262B9DD3" w14:textId="09CB488A" w:rsidR="00E14865" w:rsidRDefault="00E14865" w:rsidP="00E14865">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In the 2021-22 ASL Report, the program developed a plan to integrate additional CITI modules into early portions of the curriculum as a means of scaffolding learning Specifically, we committed to (1) r</w:t>
            </w:r>
            <w:r w:rsidRPr="00DA3037">
              <w:rPr>
                <w:rFonts w:ascii="Times New Roman" w:hAnsi="Times New Roman"/>
                <w:sz w:val="20"/>
                <w:szCs w:val="20"/>
              </w:rPr>
              <w:t>equire all students in BIO</w:t>
            </w:r>
            <w:r>
              <w:rPr>
                <w:rFonts w:ascii="Times New Roman" w:hAnsi="Times New Roman"/>
                <w:sz w:val="20"/>
                <w:szCs w:val="20"/>
              </w:rPr>
              <w:t>L 121 and 123 to complete the (a</w:t>
            </w:r>
            <w:r w:rsidRPr="00DA3037">
              <w:rPr>
                <w:rFonts w:ascii="Times New Roman" w:hAnsi="Times New Roman"/>
                <w:sz w:val="20"/>
                <w:szCs w:val="20"/>
              </w:rPr>
              <w:t>) Investigators, Staff, a</w:t>
            </w:r>
            <w:r>
              <w:rPr>
                <w:rFonts w:ascii="Times New Roman" w:hAnsi="Times New Roman"/>
                <w:sz w:val="20"/>
                <w:szCs w:val="20"/>
              </w:rPr>
              <w:t>nd Students Basic Course, and (b</w:t>
            </w:r>
            <w:r w:rsidRPr="00DA3037">
              <w:rPr>
                <w:rFonts w:ascii="Times New Roman" w:hAnsi="Times New Roman"/>
                <w:sz w:val="20"/>
                <w:szCs w:val="20"/>
              </w:rPr>
              <w:t>) Physical Sciences Responsi</w:t>
            </w:r>
            <w:r>
              <w:rPr>
                <w:rFonts w:ascii="Times New Roman" w:hAnsi="Times New Roman"/>
                <w:sz w:val="20"/>
                <w:szCs w:val="20"/>
              </w:rPr>
              <w:t>ble Conduct of Research Course, (2) integrate and r</w:t>
            </w:r>
            <w:r w:rsidRPr="00DA3037">
              <w:rPr>
                <w:rFonts w:ascii="Times New Roman" w:hAnsi="Times New Roman"/>
                <w:sz w:val="20"/>
                <w:szCs w:val="20"/>
              </w:rPr>
              <w:t>equire all students in BIOL 223, 225, and 227 to compl</w:t>
            </w:r>
            <w:r>
              <w:rPr>
                <w:rFonts w:ascii="Times New Roman" w:hAnsi="Times New Roman"/>
                <w:sz w:val="20"/>
                <w:szCs w:val="20"/>
              </w:rPr>
              <w:t>ete the Basic Biosafety Course, (3) require r</w:t>
            </w:r>
            <w:r w:rsidRPr="00DA3037">
              <w:rPr>
                <w:rFonts w:ascii="Times New Roman" w:hAnsi="Times New Roman"/>
                <w:sz w:val="20"/>
                <w:szCs w:val="20"/>
              </w:rPr>
              <w:t>equire all students in BIOL 322 and 337 to complete the NIH rDNA Guidelines Course or similar, appropriate CITI c</w:t>
            </w:r>
            <w:r>
              <w:rPr>
                <w:rFonts w:ascii="Times New Roman" w:hAnsi="Times New Roman"/>
                <w:sz w:val="20"/>
                <w:szCs w:val="20"/>
              </w:rPr>
              <w:t>ourse, and (4) integrate and r</w:t>
            </w:r>
            <w:r w:rsidRPr="00DA3037">
              <w:rPr>
                <w:rFonts w:ascii="Times New Roman" w:hAnsi="Times New Roman"/>
                <w:sz w:val="20"/>
                <w:szCs w:val="20"/>
              </w:rPr>
              <w:t>equire students who did not complete all CITI courses previously (e.g., transfer students) to do so in BIOL 489/500.</w:t>
            </w:r>
            <w:r>
              <w:rPr>
                <w:rFonts w:ascii="Times New Roman" w:hAnsi="Times New Roman"/>
                <w:sz w:val="20"/>
                <w:szCs w:val="20"/>
              </w:rPr>
              <w:t xml:space="preserve"> </w:t>
            </w:r>
          </w:p>
          <w:p w14:paraId="725278CC" w14:textId="77777777" w:rsidR="00E14865" w:rsidRDefault="00E14865" w:rsidP="00E14865">
            <w:pPr>
              <w:rPr>
                <w:rFonts w:ascii="Times New Roman" w:hAnsi="Times New Roman"/>
                <w:sz w:val="20"/>
                <w:szCs w:val="20"/>
              </w:rPr>
            </w:pPr>
          </w:p>
          <w:p w14:paraId="60F11F72" w14:textId="6EF86273" w:rsidR="00E14865" w:rsidRDefault="00E14865" w:rsidP="00E14865">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This plan was approved by the program faculty, and is in the process of being implemented. Our intent is to integrate these additional modules in a progressive manner through the curriculum, beginning with BIOL 121 and 123 in Fall 2023. Thus, the Fall 2023 entering cohort will experience all of these revisions as they progress.</w:t>
            </w:r>
          </w:p>
          <w:p w14:paraId="1D5043A4" w14:textId="77777777" w:rsidR="00E14865" w:rsidRDefault="00E14865" w:rsidP="00E14865">
            <w:pPr>
              <w:rPr>
                <w:rFonts w:ascii="Times New Roman" w:hAnsi="Times New Roman"/>
                <w:sz w:val="20"/>
                <w:szCs w:val="20"/>
              </w:rPr>
            </w:pPr>
          </w:p>
          <w:p w14:paraId="2B3F9B48" w14:textId="77777777" w:rsidR="00E14865" w:rsidRDefault="00E14865" w:rsidP="00E14865">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95FC4F9" w14:textId="18CB29D7" w:rsidR="00E14865" w:rsidRPr="0054609C" w:rsidRDefault="00E14865" w:rsidP="00E14865">
            <w:pPr>
              <w:jc w:val="both"/>
              <w:rPr>
                <w:rFonts w:ascii="Times New Roman" w:hAnsi="Times New Roman"/>
                <w:b/>
                <w:sz w:val="20"/>
                <w:szCs w:val="20"/>
              </w:rPr>
            </w:pPr>
          </w:p>
        </w:tc>
      </w:tr>
    </w:tbl>
    <w:p w14:paraId="733BFA9B" w14:textId="4D6235C3" w:rsidR="00F136C3" w:rsidRDefault="00F136C3"/>
    <w:p w14:paraId="78A2576E" w14:textId="6B03E2C2" w:rsidR="003E2CDB" w:rsidRDefault="00FA5344">
      <w:pPr>
        <w:rPr>
          <w:b/>
          <w:bCs/>
          <w:color w:val="FF0000"/>
        </w:rPr>
      </w:pPr>
      <w:r w:rsidRPr="00FA5344">
        <w:rPr>
          <w:b/>
          <w:bCs/>
          <w:color w:val="FF0000"/>
        </w:rPr>
        <w:t>*** Please include Curriculum Map (below/next page) as part of this document</w:t>
      </w:r>
    </w:p>
    <w:p w14:paraId="7E6BF263" w14:textId="418F24D0" w:rsidR="00CE0A79" w:rsidRDefault="00CE0A79">
      <w:pPr>
        <w:rPr>
          <w:b/>
          <w:bCs/>
          <w:color w:val="FF0000"/>
        </w:rPr>
      </w:pPr>
      <w:r>
        <w:rPr>
          <w:b/>
          <w:bCs/>
          <w:color w:val="FF0000"/>
        </w:rPr>
        <w:br w:type="page"/>
      </w:r>
    </w:p>
    <w:p w14:paraId="0717075A" w14:textId="77777777" w:rsidR="00CE0A79" w:rsidRDefault="00CE0A79" w:rsidP="00CE0A79"/>
    <w:tbl>
      <w:tblPr>
        <w:tblW w:w="10966" w:type="dxa"/>
        <w:tblLook w:val="04A0" w:firstRow="1" w:lastRow="0" w:firstColumn="1" w:lastColumn="0" w:noHBand="0" w:noVBand="1"/>
      </w:tblPr>
      <w:tblGrid>
        <w:gridCol w:w="1591"/>
        <w:gridCol w:w="970"/>
        <w:gridCol w:w="3971"/>
        <w:gridCol w:w="2360"/>
        <w:gridCol w:w="2200"/>
      </w:tblGrid>
      <w:tr w:rsidR="00CE0A79" w:rsidRPr="00D91773" w14:paraId="51DAE8B2" w14:textId="77777777" w:rsidTr="006E16CB">
        <w:trPr>
          <w:trHeight w:val="375"/>
        </w:trPr>
        <w:tc>
          <w:tcPr>
            <w:tcW w:w="6406" w:type="dxa"/>
            <w:gridSpan w:val="3"/>
            <w:tcBorders>
              <w:top w:val="nil"/>
              <w:left w:val="single" w:sz="4" w:space="0" w:color="auto"/>
              <w:bottom w:val="nil"/>
              <w:right w:val="nil"/>
            </w:tcBorders>
            <w:shd w:val="clear" w:color="auto" w:fill="auto"/>
            <w:noWrap/>
            <w:vAlign w:val="bottom"/>
            <w:hideMark/>
          </w:tcPr>
          <w:p w14:paraId="1981B148" w14:textId="77777777" w:rsidR="00CE0A79" w:rsidRPr="00D91773" w:rsidRDefault="00CE0A79" w:rsidP="006E16CB">
            <w:pPr>
              <w:rPr>
                <w:rFonts w:cs="Calibri"/>
                <w:b/>
                <w:bCs/>
                <w:color w:val="000000"/>
                <w:sz w:val="28"/>
                <w:szCs w:val="28"/>
              </w:rPr>
            </w:pPr>
            <w:r w:rsidRPr="00D91773">
              <w:rPr>
                <w:rFonts w:cs="Calibri"/>
                <w:b/>
                <w:bCs/>
                <w:color w:val="000000"/>
                <w:sz w:val="28"/>
                <w:szCs w:val="28"/>
              </w:rPr>
              <w:t>CURRICULUM MAP TEMPLATE</w:t>
            </w:r>
          </w:p>
        </w:tc>
        <w:tc>
          <w:tcPr>
            <w:tcW w:w="2360" w:type="dxa"/>
            <w:tcBorders>
              <w:top w:val="nil"/>
              <w:left w:val="nil"/>
              <w:bottom w:val="nil"/>
              <w:right w:val="nil"/>
            </w:tcBorders>
            <w:shd w:val="clear" w:color="auto" w:fill="auto"/>
            <w:noWrap/>
            <w:vAlign w:val="bottom"/>
            <w:hideMark/>
          </w:tcPr>
          <w:p w14:paraId="1F7AE9BB" w14:textId="77777777" w:rsidR="00CE0A79" w:rsidRPr="00D91773" w:rsidRDefault="00CE0A79" w:rsidP="006E16CB">
            <w:pPr>
              <w:rPr>
                <w:rFonts w:cs="Calibri"/>
                <w:b/>
                <w:bCs/>
                <w:color w:val="000000"/>
                <w:sz w:val="28"/>
                <w:szCs w:val="28"/>
              </w:rPr>
            </w:pPr>
          </w:p>
        </w:tc>
        <w:tc>
          <w:tcPr>
            <w:tcW w:w="2200" w:type="dxa"/>
            <w:tcBorders>
              <w:top w:val="nil"/>
              <w:left w:val="nil"/>
              <w:bottom w:val="nil"/>
              <w:right w:val="nil"/>
            </w:tcBorders>
            <w:shd w:val="clear" w:color="auto" w:fill="auto"/>
            <w:noWrap/>
            <w:vAlign w:val="bottom"/>
            <w:hideMark/>
          </w:tcPr>
          <w:p w14:paraId="496564DA" w14:textId="77777777" w:rsidR="00CE0A79" w:rsidRPr="00D91773" w:rsidRDefault="00CE0A79" w:rsidP="006E16CB">
            <w:pPr>
              <w:rPr>
                <w:rFonts w:ascii="Times New Roman" w:hAnsi="Times New Roman"/>
                <w:sz w:val="20"/>
                <w:szCs w:val="20"/>
              </w:rPr>
            </w:pPr>
          </w:p>
        </w:tc>
      </w:tr>
      <w:tr w:rsidR="00CE0A79" w:rsidRPr="00D91773" w14:paraId="64276A67" w14:textId="77777777" w:rsidTr="006E16CB">
        <w:trPr>
          <w:trHeight w:val="375"/>
        </w:trPr>
        <w:tc>
          <w:tcPr>
            <w:tcW w:w="1591" w:type="dxa"/>
            <w:tcBorders>
              <w:top w:val="nil"/>
              <w:left w:val="single" w:sz="4" w:space="0" w:color="auto"/>
              <w:bottom w:val="nil"/>
              <w:right w:val="nil"/>
            </w:tcBorders>
            <w:shd w:val="clear" w:color="auto" w:fill="auto"/>
            <w:noWrap/>
            <w:vAlign w:val="bottom"/>
            <w:hideMark/>
          </w:tcPr>
          <w:p w14:paraId="561DC4E9" w14:textId="77777777" w:rsidR="00CE0A79" w:rsidRPr="00D91773" w:rsidRDefault="00CE0A79" w:rsidP="006E16CB">
            <w:pPr>
              <w:rPr>
                <w:rFonts w:cs="Calibri"/>
                <w:b/>
                <w:bCs/>
                <w:color w:val="000000"/>
                <w:sz w:val="28"/>
                <w:szCs w:val="28"/>
              </w:rPr>
            </w:pPr>
            <w:r w:rsidRPr="00D91773">
              <w:rPr>
                <w:rFonts w:cs="Calibri"/>
                <w:b/>
                <w:bCs/>
                <w:color w:val="000000"/>
                <w:sz w:val="28"/>
                <w:szCs w:val="28"/>
              </w:rPr>
              <w:t> </w:t>
            </w:r>
          </w:p>
        </w:tc>
        <w:tc>
          <w:tcPr>
            <w:tcW w:w="844" w:type="dxa"/>
            <w:tcBorders>
              <w:top w:val="nil"/>
              <w:left w:val="nil"/>
              <w:bottom w:val="nil"/>
              <w:right w:val="nil"/>
            </w:tcBorders>
            <w:shd w:val="clear" w:color="auto" w:fill="auto"/>
            <w:noWrap/>
            <w:vAlign w:val="bottom"/>
            <w:hideMark/>
          </w:tcPr>
          <w:p w14:paraId="4F180D17" w14:textId="77777777" w:rsidR="00CE0A79" w:rsidRPr="00D91773" w:rsidRDefault="00CE0A79" w:rsidP="006E16CB">
            <w:pPr>
              <w:rPr>
                <w:rFonts w:cs="Calibri"/>
                <w:b/>
                <w:bCs/>
                <w:color w:val="000000"/>
                <w:sz w:val="28"/>
                <w:szCs w:val="28"/>
              </w:rPr>
            </w:pPr>
          </w:p>
        </w:tc>
        <w:tc>
          <w:tcPr>
            <w:tcW w:w="3971" w:type="dxa"/>
            <w:tcBorders>
              <w:top w:val="nil"/>
              <w:left w:val="nil"/>
              <w:bottom w:val="nil"/>
              <w:right w:val="nil"/>
            </w:tcBorders>
            <w:shd w:val="clear" w:color="auto" w:fill="auto"/>
            <w:noWrap/>
            <w:vAlign w:val="bottom"/>
            <w:hideMark/>
          </w:tcPr>
          <w:p w14:paraId="68BAFB27" w14:textId="77777777" w:rsidR="00CE0A79" w:rsidRPr="00D91773" w:rsidRDefault="00CE0A79"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6841F22A" w14:textId="77777777" w:rsidR="00CE0A79" w:rsidRPr="00D91773" w:rsidRDefault="00CE0A79"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4F41DC8" w14:textId="77777777" w:rsidR="00CE0A79" w:rsidRPr="00D91773" w:rsidRDefault="00CE0A79" w:rsidP="006E16CB">
            <w:pPr>
              <w:rPr>
                <w:rFonts w:ascii="Times New Roman" w:hAnsi="Times New Roman"/>
                <w:sz w:val="20"/>
                <w:szCs w:val="20"/>
              </w:rPr>
            </w:pPr>
          </w:p>
        </w:tc>
      </w:tr>
      <w:tr w:rsidR="00CE0A79" w:rsidRPr="00D91773" w14:paraId="78AD84E2" w14:textId="77777777" w:rsidTr="006E16CB">
        <w:trPr>
          <w:trHeight w:val="300"/>
        </w:trPr>
        <w:tc>
          <w:tcPr>
            <w:tcW w:w="159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729EF12" w14:textId="77777777" w:rsidR="00CE0A79" w:rsidRPr="00D91773" w:rsidRDefault="00CE0A79" w:rsidP="006E16CB">
            <w:pPr>
              <w:rPr>
                <w:rFonts w:cs="Calibri"/>
                <w:b/>
                <w:bCs/>
                <w:color w:val="000000"/>
                <w:sz w:val="22"/>
                <w:szCs w:val="22"/>
              </w:rPr>
            </w:pPr>
            <w:r w:rsidRPr="00D91773">
              <w:rPr>
                <w:rFonts w:cs="Calibri"/>
                <w:b/>
                <w:bCs/>
                <w:color w:val="000000"/>
                <w:sz w:val="22"/>
                <w:szCs w:val="22"/>
              </w:rPr>
              <w:t>Program name:</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C576D4" w14:textId="77777777" w:rsidR="00CE0A79" w:rsidRPr="00D91773" w:rsidRDefault="00CE0A79" w:rsidP="006E16CB">
            <w:pPr>
              <w:rPr>
                <w:rFonts w:cs="Calibri"/>
                <w:color w:val="000000"/>
                <w:sz w:val="22"/>
                <w:szCs w:val="22"/>
              </w:rPr>
            </w:pPr>
            <w:r w:rsidRPr="00D91773">
              <w:rPr>
                <w:rFonts w:cs="Calibri"/>
                <w:color w:val="000000"/>
                <w:sz w:val="22"/>
                <w:szCs w:val="22"/>
              </w:rPr>
              <w:t>5004 Medical Laboratory Science</w:t>
            </w:r>
          </w:p>
        </w:tc>
        <w:tc>
          <w:tcPr>
            <w:tcW w:w="2200" w:type="dxa"/>
            <w:tcBorders>
              <w:top w:val="nil"/>
              <w:left w:val="nil"/>
              <w:bottom w:val="nil"/>
              <w:right w:val="nil"/>
            </w:tcBorders>
            <w:shd w:val="clear" w:color="auto" w:fill="auto"/>
            <w:noWrap/>
            <w:vAlign w:val="bottom"/>
            <w:hideMark/>
          </w:tcPr>
          <w:p w14:paraId="786C956E" w14:textId="77777777" w:rsidR="00CE0A79" w:rsidRPr="00D91773" w:rsidRDefault="00CE0A79" w:rsidP="006E16CB">
            <w:pPr>
              <w:rPr>
                <w:rFonts w:cs="Calibri"/>
                <w:color w:val="000000"/>
                <w:sz w:val="22"/>
                <w:szCs w:val="22"/>
              </w:rPr>
            </w:pPr>
          </w:p>
        </w:tc>
      </w:tr>
      <w:tr w:rsidR="00CE0A79" w:rsidRPr="00D91773" w14:paraId="388FAA87"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33CFCFE8" w14:textId="77777777" w:rsidR="00CE0A79" w:rsidRPr="00D91773" w:rsidRDefault="00CE0A79" w:rsidP="006E16CB">
            <w:pPr>
              <w:rPr>
                <w:rFonts w:cs="Calibri"/>
                <w:b/>
                <w:bCs/>
                <w:color w:val="000000"/>
                <w:sz w:val="22"/>
                <w:szCs w:val="22"/>
              </w:rPr>
            </w:pPr>
            <w:r w:rsidRPr="00D91773">
              <w:rPr>
                <w:rFonts w:cs="Calibri"/>
                <w:b/>
                <w:bCs/>
                <w:color w:val="000000"/>
                <w:sz w:val="22"/>
                <w:szCs w:val="22"/>
              </w:rPr>
              <w:t>Department:</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67D039" w14:textId="77777777" w:rsidR="00CE0A79" w:rsidRPr="00D91773" w:rsidRDefault="00CE0A79" w:rsidP="006E16CB">
            <w:pPr>
              <w:rPr>
                <w:rFonts w:cs="Calibri"/>
                <w:color w:val="000000"/>
                <w:sz w:val="22"/>
                <w:szCs w:val="22"/>
              </w:rPr>
            </w:pPr>
            <w:r w:rsidRPr="00D91773">
              <w:rPr>
                <w:rFonts w:cs="Calibri"/>
                <w:color w:val="000000"/>
                <w:sz w:val="22"/>
                <w:szCs w:val="22"/>
              </w:rPr>
              <w:t>Biology</w:t>
            </w:r>
          </w:p>
        </w:tc>
        <w:tc>
          <w:tcPr>
            <w:tcW w:w="2200" w:type="dxa"/>
            <w:tcBorders>
              <w:top w:val="nil"/>
              <w:left w:val="nil"/>
              <w:bottom w:val="nil"/>
              <w:right w:val="nil"/>
            </w:tcBorders>
            <w:shd w:val="clear" w:color="auto" w:fill="auto"/>
            <w:noWrap/>
            <w:vAlign w:val="bottom"/>
            <w:hideMark/>
          </w:tcPr>
          <w:p w14:paraId="17ABE57D" w14:textId="77777777" w:rsidR="00CE0A79" w:rsidRPr="00D91773" w:rsidRDefault="00CE0A79" w:rsidP="006E16CB">
            <w:pPr>
              <w:rPr>
                <w:rFonts w:cs="Calibri"/>
                <w:color w:val="000000"/>
                <w:sz w:val="22"/>
                <w:szCs w:val="22"/>
              </w:rPr>
            </w:pPr>
          </w:p>
        </w:tc>
      </w:tr>
      <w:tr w:rsidR="00CE0A79" w:rsidRPr="00D91773" w14:paraId="7A048249"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A8DC6C5" w14:textId="77777777" w:rsidR="00CE0A79" w:rsidRPr="00D91773" w:rsidRDefault="00CE0A79" w:rsidP="006E16CB">
            <w:pPr>
              <w:rPr>
                <w:rFonts w:cs="Calibri"/>
                <w:b/>
                <w:bCs/>
                <w:color w:val="000000"/>
                <w:sz w:val="22"/>
                <w:szCs w:val="22"/>
              </w:rPr>
            </w:pPr>
            <w:r w:rsidRPr="00D91773">
              <w:rPr>
                <w:rFonts w:cs="Calibri"/>
                <w:b/>
                <w:bCs/>
                <w:color w:val="000000"/>
                <w:sz w:val="22"/>
                <w:szCs w:val="22"/>
              </w:rPr>
              <w:t>College:</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0F6994" w14:textId="77777777" w:rsidR="00CE0A79" w:rsidRPr="00D91773" w:rsidRDefault="00CE0A79" w:rsidP="006E16CB">
            <w:pPr>
              <w:rPr>
                <w:rFonts w:cs="Calibri"/>
                <w:color w:val="000000"/>
                <w:sz w:val="22"/>
                <w:szCs w:val="22"/>
              </w:rPr>
            </w:pPr>
            <w:r w:rsidRPr="00D91773">
              <w:rPr>
                <w:rFonts w:cs="Calibri"/>
                <w:color w:val="000000"/>
                <w:sz w:val="22"/>
                <w:szCs w:val="22"/>
              </w:rPr>
              <w:t>Ogden</w:t>
            </w:r>
          </w:p>
        </w:tc>
        <w:tc>
          <w:tcPr>
            <w:tcW w:w="2200" w:type="dxa"/>
            <w:tcBorders>
              <w:top w:val="nil"/>
              <w:left w:val="nil"/>
              <w:bottom w:val="nil"/>
              <w:right w:val="nil"/>
            </w:tcBorders>
            <w:shd w:val="clear" w:color="auto" w:fill="auto"/>
            <w:noWrap/>
            <w:vAlign w:val="bottom"/>
            <w:hideMark/>
          </w:tcPr>
          <w:p w14:paraId="66522FE6" w14:textId="77777777" w:rsidR="00CE0A79" w:rsidRPr="00D91773" w:rsidRDefault="00CE0A79" w:rsidP="006E16CB">
            <w:pPr>
              <w:rPr>
                <w:rFonts w:cs="Calibri"/>
                <w:color w:val="000000"/>
                <w:sz w:val="22"/>
                <w:szCs w:val="22"/>
              </w:rPr>
            </w:pPr>
          </w:p>
        </w:tc>
      </w:tr>
      <w:tr w:rsidR="00CE0A79" w:rsidRPr="00D91773" w14:paraId="7C64FE45"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1A0734C4" w14:textId="77777777" w:rsidR="00CE0A79" w:rsidRPr="00D91773" w:rsidRDefault="00CE0A79" w:rsidP="006E16CB">
            <w:pPr>
              <w:rPr>
                <w:rFonts w:cs="Calibri"/>
                <w:b/>
                <w:bCs/>
                <w:color w:val="000000"/>
                <w:sz w:val="22"/>
                <w:szCs w:val="22"/>
              </w:rPr>
            </w:pPr>
            <w:r w:rsidRPr="00D91773">
              <w:rPr>
                <w:rFonts w:cs="Calibri"/>
                <w:b/>
                <w:bCs/>
                <w:color w:val="000000"/>
                <w:sz w:val="22"/>
                <w:szCs w:val="22"/>
              </w:rPr>
              <w:t>Contact person:</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7FFBA0" w14:textId="77777777" w:rsidR="00CE0A79" w:rsidRPr="00D91773" w:rsidRDefault="00CE0A79" w:rsidP="006E16CB">
            <w:pPr>
              <w:rPr>
                <w:rFonts w:cs="Calibri"/>
                <w:color w:val="000000"/>
                <w:sz w:val="22"/>
                <w:szCs w:val="22"/>
              </w:rPr>
            </w:pPr>
            <w:r w:rsidRPr="00D91773">
              <w:rPr>
                <w:rFonts w:cs="Calibri"/>
                <w:color w:val="000000"/>
                <w:sz w:val="22"/>
                <w:szCs w:val="22"/>
              </w:rPr>
              <w:t>Kerrie McDaniel</w:t>
            </w:r>
          </w:p>
        </w:tc>
        <w:tc>
          <w:tcPr>
            <w:tcW w:w="2200" w:type="dxa"/>
            <w:tcBorders>
              <w:top w:val="nil"/>
              <w:left w:val="nil"/>
              <w:bottom w:val="nil"/>
              <w:right w:val="nil"/>
            </w:tcBorders>
            <w:shd w:val="clear" w:color="auto" w:fill="auto"/>
            <w:noWrap/>
            <w:vAlign w:val="bottom"/>
            <w:hideMark/>
          </w:tcPr>
          <w:p w14:paraId="45E4FA59" w14:textId="77777777" w:rsidR="00CE0A79" w:rsidRPr="00D91773" w:rsidRDefault="00CE0A79" w:rsidP="006E16CB">
            <w:pPr>
              <w:rPr>
                <w:rFonts w:cs="Calibri"/>
                <w:color w:val="000000"/>
                <w:sz w:val="22"/>
                <w:szCs w:val="22"/>
              </w:rPr>
            </w:pPr>
          </w:p>
        </w:tc>
      </w:tr>
      <w:tr w:rsidR="00CE0A79" w:rsidRPr="00D91773" w14:paraId="520BDD36"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97BAA62" w14:textId="77777777" w:rsidR="00CE0A79" w:rsidRPr="00D91773" w:rsidRDefault="00CE0A79" w:rsidP="006E16CB">
            <w:pPr>
              <w:rPr>
                <w:rFonts w:cs="Calibri"/>
                <w:b/>
                <w:bCs/>
                <w:color w:val="000000"/>
                <w:sz w:val="22"/>
                <w:szCs w:val="22"/>
              </w:rPr>
            </w:pPr>
            <w:r w:rsidRPr="00D91773">
              <w:rPr>
                <w:rFonts w:cs="Calibri"/>
                <w:b/>
                <w:bCs/>
                <w:color w:val="000000"/>
                <w:sz w:val="22"/>
                <w:szCs w:val="22"/>
              </w:rPr>
              <w:t>Email:</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443B42" w14:textId="77777777" w:rsidR="00CE0A79" w:rsidRPr="00D91773" w:rsidRDefault="00560CD9" w:rsidP="006E16CB">
            <w:pPr>
              <w:rPr>
                <w:rFonts w:cs="Calibri"/>
                <w:color w:val="0000FF"/>
                <w:sz w:val="22"/>
                <w:szCs w:val="22"/>
                <w:u w:val="single"/>
              </w:rPr>
            </w:pPr>
            <w:hyperlink r:id="rId6" w:history="1">
              <w:r w:rsidR="00CE0A79" w:rsidRPr="00D91773">
                <w:rPr>
                  <w:rFonts w:cs="Calibri"/>
                  <w:color w:val="0000FF"/>
                  <w:sz w:val="22"/>
                  <w:szCs w:val="22"/>
                  <w:u w:val="single"/>
                </w:rPr>
                <w:t>Kerrie.mcdaniel@wku.edu</w:t>
              </w:r>
            </w:hyperlink>
          </w:p>
        </w:tc>
        <w:tc>
          <w:tcPr>
            <w:tcW w:w="2200" w:type="dxa"/>
            <w:tcBorders>
              <w:top w:val="nil"/>
              <w:left w:val="nil"/>
              <w:bottom w:val="nil"/>
              <w:right w:val="nil"/>
            </w:tcBorders>
            <w:shd w:val="clear" w:color="auto" w:fill="auto"/>
            <w:noWrap/>
            <w:vAlign w:val="bottom"/>
            <w:hideMark/>
          </w:tcPr>
          <w:p w14:paraId="5CA21BA8" w14:textId="77777777" w:rsidR="00CE0A79" w:rsidRPr="00D91773" w:rsidRDefault="00CE0A79" w:rsidP="006E16CB">
            <w:pPr>
              <w:rPr>
                <w:rFonts w:cs="Calibri"/>
                <w:color w:val="0000FF"/>
                <w:sz w:val="22"/>
                <w:szCs w:val="22"/>
                <w:u w:val="single"/>
              </w:rPr>
            </w:pPr>
          </w:p>
        </w:tc>
      </w:tr>
      <w:tr w:rsidR="00CE0A79" w:rsidRPr="00D91773" w14:paraId="3B8CAA29" w14:textId="77777777" w:rsidTr="006E16CB">
        <w:trPr>
          <w:trHeight w:val="402"/>
        </w:trPr>
        <w:tc>
          <w:tcPr>
            <w:tcW w:w="1591" w:type="dxa"/>
            <w:tcBorders>
              <w:top w:val="nil"/>
              <w:left w:val="single" w:sz="4" w:space="0" w:color="auto"/>
              <w:bottom w:val="nil"/>
              <w:right w:val="nil"/>
            </w:tcBorders>
            <w:shd w:val="clear" w:color="auto" w:fill="auto"/>
            <w:noWrap/>
            <w:vAlign w:val="bottom"/>
            <w:hideMark/>
          </w:tcPr>
          <w:p w14:paraId="2C325103" w14:textId="77777777" w:rsidR="00CE0A79" w:rsidRPr="00D91773" w:rsidRDefault="00CE0A79" w:rsidP="006E16CB">
            <w:pPr>
              <w:rPr>
                <w:rFonts w:cs="Calibri"/>
                <w:color w:val="000000"/>
                <w:sz w:val="22"/>
                <w:szCs w:val="22"/>
              </w:rPr>
            </w:pPr>
            <w:r w:rsidRPr="00D91773">
              <w:rPr>
                <w:rFonts w:cs="Calibri"/>
                <w:color w:val="000000"/>
                <w:sz w:val="22"/>
                <w:szCs w:val="22"/>
              </w:rPr>
              <w:t> </w:t>
            </w:r>
          </w:p>
        </w:tc>
        <w:tc>
          <w:tcPr>
            <w:tcW w:w="844" w:type="dxa"/>
            <w:tcBorders>
              <w:top w:val="nil"/>
              <w:left w:val="nil"/>
              <w:bottom w:val="nil"/>
              <w:right w:val="nil"/>
            </w:tcBorders>
            <w:shd w:val="clear" w:color="auto" w:fill="auto"/>
            <w:noWrap/>
            <w:vAlign w:val="bottom"/>
            <w:hideMark/>
          </w:tcPr>
          <w:p w14:paraId="215AA540" w14:textId="77777777" w:rsidR="00CE0A79" w:rsidRPr="00D91773" w:rsidRDefault="00CE0A79" w:rsidP="006E16CB">
            <w:pPr>
              <w:rPr>
                <w:rFonts w:cs="Calibri"/>
                <w:color w:val="000000"/>
                <w:sz w:val="22"/>
                <w:szCs w:val="22"/>
              </w:rPr>
            </w:pPr>
          </w:p>
        </w:tc>
        <w:tc>
          <w:tcPr>
            <w:tcW w:w="3971" w:type="dxa"/>
            <w:tcBorders>
              <w:top w:val="nil"/>
              <w:left w:val="nil"/>
              <w:bottom w:val="nil"/>
              <w:right w:val="nil"/>
            </w:tcBorders>
            <w:shd w:val="clear" w:color="auto" w:fill="auto"/>
            <w:noWrap/>
            <w:vAlign w:val="bottom"/>
            <w:hideMark/>
          </w:tcPr>
          <w:p w14:paraId="2D8254D4" w14:textId="77777777" w:rsidR="00CE0A79" w:rsidRPr="00D91773" w:rsidRDefault="00CE0A79"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BFD14EA" w14:textId="77777777" w:rsidR="00CE0A79" w:rsidRPr="00D91773" w:rsidRDefault="00CE0A79"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7185549" w14:textId="77777777" w:rsidR="00CE0A79" w:rsidRPr="00D91773" w:rsidRDefault="00CE0A79" w:rsidP="006E16CB">
            <w:pPr>
              <w:rPr>
                <w:rFonts w:ascii="Times New Roman" w:hAnsi="Times New Roman"/>
                <w:sz w:val="20"/>
                <w:szCs w:val="20"/>
              </w:rPr>
            </w:pPr>
          </w:p>
        </w:tc>
      </w:tr>
      <w:tr w:rsidR="00CE0A79" w:rsidRPr="00D91773" w14:paraId="1A91FAAD" w14:textId="77777777" w:rsidTr="006E16CB">
        <w:trPr>
          <w:trHeight w:val="402"/>
        </w:trPr>
        <w:tc>
          <w:tcPr>
            <w:tcW w:w="2435" w:type="dxa"/>
            <w:gridSpan w:val="2"/>
            <w:tcBorders>
              <w:top w:val="nil"/>
              <w:left w:val="single" w:sz="4" w:space="0" w:color="auto"/>
              <w:bottom w:val="nil"/>
              <w:right w:val="nil"/>
            </w:tcBorders>
            <w:shd w:val="clear" w:color="auto" w:fill="auto"/>
            <w:noWrap/>
            <w:vAlign w:val="bottom"/>
            <w:hideMark/>
          </w:tcPr>
          <w:p w14:paraId="1E68BC2A" w14:textId="77777777" w:rsidR="00CE0A79" w:rsidRPr="00D91773" w:rsidRDefault="00CE0A79" w:rsidP="006E16CB">
            <w:pPr>
              <w:rPr>
                <w:rFonts w:cs="Calibri"/>
                <w:b/>
                <w:bCs/>
                <w:color w:val="000000"/>
                <w:sz w:val="22"/>
                <w:szCs w:val="22"/>
                <w:u w:val="single"/>
              </w:rPr>
            </w:pPr>
            <w:r w:rsidRPr="00D91773">
              <w:rPr>
                <w:rFonts w:cs="Calibri"/>
                <w:b/>
                <w:bCs/>
                <w:color w:val="000000"/>
                <w:sz w:val="22"/>
                <w:szCs w:val="22"/>
                <w:u w:val="single"/>
              </w:rPr>
              <w:t>KEY:</w:t>
            </w:r>
          </w:p>
        </w:tc>
        <w:tc>
          <w:tcPr>
            <w:tcW w:w="3971" w:type="dxa"/>
            <w:tcBorders>
              <w:top w:val="nil"/>
              <w:left w:val="nil"/>
              <w:bottom w:val="nil"/>
              <w:right w:val="nil"/>
            </w:tcBorders>
            <w:shd w:val="clear" w:color="auto" w:fill="auto"/>
            <w:noWrap/>
            <w:vAlign w:val="bottom"/>
            <w:hideMark/>
          </w:tcPr>
          <w:p w14:paraId="330765DC" w14:textId="77777777" w:rsidR="00CE0A79" w:rsidRPr="00D91773" w:rsidRDefault="00CE0A79" w:rsidP="006E16CB">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3DDB7127" w14:textId="77777777" w:rsidR="00CE0A79" w:rsidRPr="00D91773" w:rsidRDefault="00CE0A79"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690C2E8" w14:textId="77777777" w:rsidR="00CE0A79" w:rsidRPr="00D91773" w:rsidRDefault="00CE0A79" w:rsidP="006E16CB">
            <w:pPr>
              <w:rPr>
                <w:rFonts w:ascii="Times New Roman" w:hAnsi="Times New Roman"/>
                <w:sz w:val="20"/>
                <w:szCs w:val="20"/>
              </w:rPr>
            </w:pPr>
          </w:p>
        </w:tc>
      </w:tr>
      <w:tr w:rsidR="00CE0A79" w:rsidRPr="00D91773" w14:paraId="5F685779" w14:textId="77777777" w:rsidTr="006E16CB">
        <w:trPr>
          <w:trHeight w:val="402"/>
        </w:trPr>
        <w:tc>
          <w:tcPr>
            <w:tcW w:w="2435" w:type="dxa"/>
            <w:gridSpan w:val="2"/>
            <w:tcBorders>
              <w:top w:val="nil"/>
              <w:left w:val="single" w:sz="4" w:space="0" w:color="auto"/>
              <w:bottom w:val="nil"/>
              <w:right w:val="nil"/>
            </w:tcBorders>
            <w:shd w:val="clear" w:color="auto" w:fill="auto"/>
            <w:noWrap/>
            <w:vAlign w:val="bottom"/>
            <w:hideMark/>
          </w:tcPr>
          <w:p w14:paraId="6D4A81C2" w14:textId="77777777" w:rsidR="00CE0A79" w:rsidRPr="00D91773" w:rsidRDefault="00CE0A79" w:rsidP="006E16CB">
            <w:pPr>
              <w:rPr>
                <w:rFonts w:cs="Calibri"/>
                <w:b/>
                <w:bCs/>
                <w:color w:val="000000"/>
                <w:sz w:val="22"/>
                <w:szCs w:val="22"/>
              </w:rPr>
            </w:pPr>
            <w:r w:rsidRPr="00D91773">
              <w:rPr>
                <w:rFonts w:cs="Calibri"/>
                <w:b/>
                <w:bCs/>
                <w:color w:val="000000"/>
                <w:sz w:val="22"/>
                <w:szCs w:val="22"/>
              </w:rPr>
              <w:t>I = Introduced</w:t>
            </w:r>
          </w:p>
        </w:tc>
        <w:tc>
          <w:tcPr>
            <w:tcW w:w="3971" w:type="dxa"/>
            <w:tcBorders>
              <w:top w:val="nil"/>
              <w:left w:val="nil"/>
              <w:bottom w:val="nil"/>
              <w:right w:val="nil"/>
            </w:tcBorders>
            <w:shd w:val="clear" w:color="auto" w:fill="auto"/>
            <w:noWrap/>
            <w:vAlign w:val="bottom"/>
            <w:hideMark/>
          </w:tcPr>
          <w:p w14:paraId="5E60D12E" w14:textId="77777777" w:rsidR="00CE0A79" w:rsidRPr="00D91773" w:rsidRDefault="00CE0A79"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345CC85" w14:textId="77777777" w:rsidR="00CE0A79" w:rsidRPr="00D91773" w:rsidRDefault="00CE0A79"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7C3D8FD" w14:textId="77777777" w:rsidR="00CE0A79" w:rsidRPr="00D91773" w:rsidRDefault="00CE0A79" w:rsidP="006E16CB">
            <w:pPr>
              <w:rPr>
                <w:rFonts w:ascii="Times New Roman" w:hAnsi="Times New Roman"/>
                <w:sz w:val="20"/>
                <w:szCs w:val="20"/>
              </w:rPr>
            </w:pPr>
          </w:p>
        </w:tc>
      </w:tr>
      <w:tr w:rsidR="00CE0A79" w:rsidRPr="00D91773" w14:paraId="3D08F923" w14:textId="77777777" w:rsidTr="006E16CB">
        <w:trPr>
          <w:trHeight w:val="402"/>
        </w:trPr>
        <w:tc>
          <w:tcPr>
            <w:tcW w:w="2435" w:type="dxa"/>
            <w:gridSpan w:val="2"/>
            <w:tcBorders>
              <w:top w:val="nil"/>
              <w:left w:val="single" w:sz="4" w:space="0" w:color="auto"/>
              <w:bottom w:val="nil"/>
              <w:right w:val="nil"/>
            </w:tcBorders>
            <w:shd w:val="clear" w:color="auto" w:fill="auto"/>
            <w:noWrap/>
            <w:vAlign w:val="bottom"/>
            <w:hideMark/>
          </w:tcPr>
          <w:p w14:paraId="40F09692" w14:textId="77777777" w:rsidR="00CE0A79" w:rsidRPr="00D91773" w:rsidRDefault="00CE0A79" w:rsidP="006E16CB">
            <w:pPr>
              <w:rPr>
                <w:rFonts w:cs="Calibri"/>
                <w:b/>
                <w:bCs/>
                <w:color w:val="000000"/>
                <w:sz w:val="22"/>
                <w:szCs w:val="22"/>
              </w:rPr>
            </w:pPr>
            <w:r w:rsidRPr="00D91773">
              <w:rPr>
                <w:rFonts w:cs="Calibri"/>
                <w:b/>
                <w:bCs/>
                <w:color w:val="000000"/>
                <w:sz w:val="22"/>
                <w:szCs w:val="22"/>
              </w:rPr>
              <w:t>R = Reinforced/Developed</w:t>
            </w:r>
          </w:p>
        </w:tc>
        <w:tc>
          <w:tcPr>
            <w:tcW w:w="3971" w:type="dxa"/>
            <w:tcBorders>
              <w:top w:val="nil"/>
              <w:left w:val="nil"/>
              <w:bottom w:val="nil"/>
              <w:right w:val="nil"/>
            </w:tcBorders>
            <w:shd w:val="clear" w:color="auto" w:fill="auto"/>
            <w:noWrap/>
            <w:vAlign w:val="bottom"/>
            <w:hideMark/>
          </w:tcPr>
          <w:p w14:paraId="68CD422B" w14:textId="77777777" w:rsidR="00CE0A79" w:rsidRPr="00D91773" w:rsidRDefault="00CE0A79"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5705160" w14:textId="77777777" w:rsidR="00CE0A79" w:rsidRPr="00D91773" w:rsidRDefault="00CE0A79"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0EE9CF9" w14:textId="77777777" w:rsidR="00CE0A79" w:rsidRPr="00D91773" w:rsidRDefault="00CE0A79" w:rsidP="006E16CB">
            <w:pPr>
              <w:rPr>
                <w:rFonts w:ascii="Times New Roman" w:hAnsi="Times New Roman"/>
                <w:sz w:val="20"/>
                <w:szCs w:val="20"/>
              </w:rPr>
            </w:pPr>
          </w:p>
        </w:tc>
      </w:tr>
      <w:tr w:rsidR="00CE0A79" w:rsidRPr="00D91773" w14:paraId="515490BB" w14:textId="77777777" w:rsidTr="006E16CB">
        <w:trPr>
          <w:trHeight w:val="402"/>
        </w:trPr>
        <w:tc>
          <w:tcPr>
            <w:tcW w:w="2435" w:type="dxa"/>
            <w:gridSpan w:val="2"/>
            <w:tcBorders>
              <w:top w:val="nil"/>
              <w:left w:val="single" w:sz="4" w:space="0" w:color="auto"/>
              <w:bottom w:val="nil"/>
              <w:right w:val="nil"/>
            </w:tcBorders>
            <w:shd w:val="clear" w:color="auto" w:fill="auto"/>
            <w:noWrap/>
            <w:vAlign w:val="bottom"/>
            <w:hideMark/>
          </w:tcPr>
          <w:p w14:paraId="1C4A9726" w14:textId="77777777" w:rsidR="00CE0A79" w:rsidRPr="00D91773" w:rsidRDefault="00CE0A79" w:rsidP="006E16CB">
            <w:pPr>
              <w:rPr>
                <w:rFonts w:cs="Calibri"/>
                <w:b/>
                <w:bCs/>
                <w:color w:val="000000"/>
                <w:sz w:val="22"/>
                <w:szCs w:val="22"/>
              </w:rPr>
            </w:pPr>
            <w:r w:rsidRPr="00D91773">
              <w:rPr>
                <w:rFonts w:cs="Calibri"/>
                <w:b/>
                <w:bCs/>
                <w:color w:val="000000"/>
                <w:sz w:val="22"/>
                <w:szCs w:val="22"/>
              </w:rPr>
              <w:t>M = Mastered</w:t>
            </w:r>
          </w:p>
        </w:tc>
        <w:tc>
          <w:tcPr>
            <w:tcW w:w="3971" w:type="dxa"/>
            <w:tcBorders>
              <w:top w:val="nil"/>
              <w:left w:val="nil"/>
              <w:bottom w:val="nil"/>
              <w:right w:val="nil"/>
            </w:tcBorders>
            <w:shd w:val="clear" w:color="auto" w:fill="auto"/>
            <w:noWrap/>
            <w:vAlign w:val="bottom"/>
            <w:hideMark/>
          </w:tcPr>
          <w:p w14:paraId="749541B4" w14:textId="77777777" w:rsidR="00CE0A79" w:rsidRPr="00D91773" w:rsidRDefault="00CE0A79"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D067960" w14:textId="77777777" w:rsidR="00CE0A79" w:rsidRPr="00D91773" w:rsidRDefault="00CE0A79"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C6B0968" w14:textId="77777777" w:rsidR="00CE0A79" w:rsidRPr="00D91773" w:rsidRDefault="00CE0A79" w:rsidP="006E16CB">
            <w:pPr>
              <w:rPr>
                <w:rFonts w:ascii="Times New Roman" w:hAnsi="Times New Roman"/>
                <w:sz w:val="20"/>
                <w:szCs w:val="20"/>
              </w:rPr>
            </w:pPr>
          </w:p>
        </w:tc>
      </w:tr>
      <w:tr w:rsidR="00CE0A79" w:rsidRPr="00D91773" w14:paraId="0926C006" w14:textId="77777777" w:rsidTr="006E16CB">
        <w:trPr>
          <w:trHeight w:val="360"/>
        </w:trPr>
        <w:tc>
          <w:tcPr>
            <w:tcW w:w="2435" w:type="dxa"/>
            <w:gridSpan w:val="2"/>
            <w:tcBorders>
              <w:top w:val="nil"/>
              <w:left w:val="single" w:sz="4" w:space="0" w:color="auto"/>
              <w:bottom w:val="single" w:sz="4" w:space="0" w:color="auto"/>
              <w:right w:val="nil"/>
            </w:tcBorders>
            <w:shd w:val="clear" w:color="auto" w:fill="auto"/>
            <w:noWrap/>
            <w:vAlign w:val="bottom"/>
            <w:hideMark/>
          </w:tcPr>
          <w:p w14:paraId="34412762" w14:textId="77777777" w:rsidR="00CE0A79" w:rsidRPr="00D91773" w:rsidRDefault="00CE0A79" w:rsidP="006E16CB">
            <w:pPr>
              <w:rPr>
                <w:rFonts w:cs="Calibri"/>
                <w:b/>
                <w:bCs/>
                <w:color w:val="000000"/>
                <w:sz w:val="22"/>
                <w:szCs w:val="22"/>
              </w:rPr>
            </w:pPr>
            <w:r w:rsidRPr="00D91773">
              <w:rPr>
                <w:rFonts w:cs="Calibri"/>
                <w:b/>
                <w:bCs/>
                <w:color w:val="000000"/>
                <w:sz w:val="22"/>
                <w:szCs w:val="22"/>
              </w:rPr>
              <w:t>A = Assessed</w:t>
            </w:r>
          </w:p>
        </w:tc>
        <w:tc>
          <w:tcPr>
            <w:tcW w:w="3971" w:type="dxa"/>
            <w:tcBorders>
              <w:top w:val="nil"/>
              <w:left w:val="nil"/>
              <w:bottom w:val="nil"/>
              <w:right w:val="nil"/>
            </w:tcBorders>
            <w:shd w:val="clear" w:color="auto" w:fill="auto"/>
            <w:noWrap/>
            <w:vAlign w:val="bottom"/>
            <w:hideMark/>
          </w:tcPr>
          <w:p w14:paraId="42909F16" w14:textId="77777777" w:rsidR="00CE0A79" w:rsidRPr="00D91773" w:rsidRDefault="00CE0A79"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133E995" w14:textId="77777777" w:rsidR="00CE0A79" w:rsidRPr="00D91773" w:rsidRDefault="00CE0A79"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F94C3C1" w14:textId="77777777" w:rsidR="00CE0A79" w:rsidRPr="00D91773" w:rsidRDefault="00CE0A79" w:rsidP="006E16CB">
            <w:pPr>
              <w:rPr>
                <w:rFonts w:ascii="Times New Roman" w:hAnsi="Times New Roman"/>
                <w:sz w:val="20"/>
                <w:szCs w:val="20"/>
              </w:rPr>
            </w:pPr>
          </w:p>
        </w:tc>
      </w:tr>
      <w:tr w:rsidR="00CE0A79" w:rsidRPr="00D91773" w14:paraId="23817108"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2EA151DD" w14:textId="77777777" w:rsidR="00CE0A79" w:rsidRPr="00D91773" w:rsidRDefault="00CE0A79" w:rsidP="006E16CB">
            <w:pPr>
              <w:rPr>
                <w:rFonts w:cs="Calibri"/>
                <w:b/>
                <w:bCs/>
                <w:sz w:val="22"/>
                <w:szCs w:val="22"/>
              </w:rPr>
            </w:pPr>
            <w:r w:rsidRPr="00D91773">
              <w:rPr>
                <w:rFonts w:cs="Calibri"/>
                <w:b/>
                <w:bCs/>
                <w:sz w:val="22"/>
                <w:szCs w:val="22"/>
              </w:rPr>
              <w:t> </w:t>
            </w:r>
          </w:p>
        </w:tc>
        <w:tc>
          <w:tcPr>
            <w:tcW w:w="844" w:type="dxa"/>
            <w:tcBorders>
              <w:top w:val="nil"/>
              <w:left w:val="nil"/>
              <w:bottom w:val="single" w:sz="4" w:space="0" w:color="auto"/>
              <w:right w:val="single" w:sz="4" w:space="0" w:color="auto"/>
            </w:tcBorders>
            <w:shd w:val="clear" w:color="000000" w:fill="C5D9F1"/>
            <w:noWrap/>
            <w:vAlign w:val="bottom"/>
            <w:hideMark/>
          </w:tcPr>
          <w:p w14:paraId="7DCE6126" w14:textId="77777777" w:rsidR="00CE0A79" w:rsidRPr="00D91773" w:rsidRDefault="00CE0A79" w:rsidP="006E16CB">
            <w:pPr>
              <w:rPr>
                <w:rFonts w:cs="Calibri"/>
                <w:b/>
                <w:bCs/>
                <w:sz w:val="22"/>
                <w:szCs w:val="22"/>
              </w:rPr>
            </w:pPr>
            <w:r w:rsidRPr="00D91773">
              <w:rPr>
                <w:rFonts w:cs="Calibri"/>
                <w:b/>
                <w:bCs/>
                <w:sz w:val="22"/>
                <w:szCs w:val="22"/>
              </w:rPr>
              <w:t> </w:t>
            </w:r>
          </w:p>
        </w:tc>
        <w:tc>
          <w:tcPr>
            <w:tcW w:w="3971" w:type="dxa"/>
            <w:tcBorders>
              <w:top w:val="single" w:sz="4" w:space="0" w:color="auto"/>
              <w:left w:val="nil"/>
              <w:bottom w:val="single" w:sz="4" w:space="0" w:color="auto"/>
              <w:right w:val="single" w:sz="4" w:space="0" w:color="auto"/>
            </w:tcBorders>
            <w:shd w:val="clear" w:color="000000" w:fill="C5D9F1"/>
            <w:noWrap/>
            <w:vAlign w:val="bottom"/>
            <w:hideMark/>
          </w:tcPr>
          <w:p w14:paraId="7171F526" w14:textId="77777777" w:rsidR="00CE0A79" w:rsidRPr="00D91773" w:rsidRDefault="00CE0A79" w:rsidP="006E16CB">
            <w:pPr>
              <w:rPr>
                <w:rFonts w:cs="Calibri"/>
                <w:b/>
                <w:bCs/>
                <w:sz w:val="22"/>
                <w:szCs w:val="22"/>
              </w:rPr>
            </w:pPr>
            <w:r w:rsidRPr="00D91773">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3BD6A6DF" w14:textId="77777777" w:rsidR="00CE0A79" w:rsidRPr="00D91773" w:rsidRDefault="00CE0A79" w:rsidP="006E16CB">
            <w:pPr>
              <w:rPr>
                <w:rFonts w:cs="Calibri"/>
                <w:b/>
                <w:bCs/>
                <w:sz w:val="22"/>
                <w:szCs w:val="22"/>
              </w:rPr>
            </w:pPr>
            <w:r w:rsidRPr="00D91773">
              <w:rPr>
                <w:rFonts w:cs="Calibri"/>
                <w:b/>
                <w:bCs/>
                <w:sz w:val="22"/>
                <w:szCs w:val="22"/>
              </w:rPr>
              <w:t>Learning Outcomes</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34CC7A6D" w14:textId="77777777" w:rsidR="00CE0A79" w:rsidRPr="00D91773" w:rsidRDefault="00CE0A79" w:rsidP="006E16CB">
            <w:pPr>
              <w:rPr>
                <w:rFonts w:cs="Calibri"/>
                <w:b/>
                <w:bCs/>
                <w:sz w:val="22"/>
                <w:szCs w:val="22"/>
              </w:rPr>
            </w:pPr>
            <w:r w:rsidRPr="00D91773">
              <w:rPr>
                <w:rFonts w:cs="Calibri"/>
                <w:b/>
                <w:bCs/>
                <w:sz w:val="22"/>
                <w:szCs w:val="22"/>
              </w:rPr>
              <w:t> </w:t>
            </w:r>
          </w:p>
        </w:tc>
      </w:tr>
      <w:tr w:rsidR="00CE0A79" w:rsidRPr="00D91773" w14:paraId="11134A6F"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37D9F3AF" w14:textId="77777777" w:rsidR="00CE0A79" w:rsidRPr="00D91773" w:rsidRDefault="00CE0A79" w:rsidP="006E16CB">
            <w:pPr>
              <w:rPr>
                <w:rFonts w:cs="Calibri"/>
                <w:b/>
                <w:bCs/>
                <w:sz w:val="22"/>
                <w:szCs w:val="22"/>
              </w:rPr>
            </w:pPr>
            <w:r w:rsidRPr="00D91773">
              <w:rPr>
                <w:rFonts w:cs="Calibri"/>
                <w:b/>
                <w:bCs/>
                <w:sz w:val="22"/>
                <w:szCs w:val="22"/>
              </w:rPr>
              <w:t> </w:t>
            </w:r>
          </w:p>
        </w:tc>
        <w:tc>
          <w:tcPr>
            <w:tcW w:w="844" w:type="dxa"/>
            <w:tcBorders>
              <w:top w:val="nil"/>
              <w:left w:val="nil"/>
              <w:bottom w:val="single" w:sz="4" w:space="0" w:color="auto"/>
              <w:right w:val="single" w:sz="4" w:space="0" w:color="auto"/>
            </w:tcBorders>
            <w:shd w:val="clear" w:color="000000" w:fill="C5D9F1"/>
            <w:noWrap/>
            <w:vAlign w:val="bottom"/>
            <w:hideMark/>
          </w:tcPr>
          <w:p w14:paraId="3F6647C2" w14:textId="77777777" w:rsidR="00CE0A79" w:rsidRPr="00D91773" w:rsidRDefault="00CE0A79" w:rsidP="006E16CB">
            <w:pPr>
              <w:rPr>
                <w:rFonts w:cs="Calibri"/>
                <w:b/>
                <w:bCs/>
                <w:sz w:val="22"/>
                <w:szCs w:val="22"/>
              </w:rPr>
            </w:pPr>
            <w:r w:rsidRPr="00D91773">
              <w:rPr>
                <w:rFonts w:cs="Calibri"/>
                <w:b/>
                <w:bCs/>
                <w:sz w:val="22"/>
                <w:szCs w:val="22"/>
              </w:rPr>
              <w:t> </w:t>
            </w:r>
          </w:p>
        </w:tc>
        <w:tc>
          <w:tcPr>
            <w:tcW w:w="3971" w:type="dxa"/>
            <w:tcBorders>
              <w:top w:val="nil"/>
              <w:left w:val="nil"/>
              <w:bottom w:val="single" w:sz="4" w:space="0" w:color="auto"/>
              <w:right w:val="single" w:sz="4" w:space="0" w:color="auto"/>
            </w:tcBorders>
            <w:shd w:val="clear" w:color="000000" w:fill="C5D9F1"/>
            <w:noWrap/>
            <w:vAlign w:val="bottom"/>
            <w:hideMark/>
          </w:tcPr>
          <w:p w14:paraId="51DBA662" w14:textId="77777777" w:rsidR="00CE0A79" w:rsidRPr="00D91773" w:rsidRDefault="00CE0A79" w:rsidP="006E16CB">
            <w:pPr>
              <w:rPr>
                <w:rFonts w:cs="Calibri"/>
                <w:b/>
                <w:bCs/>
                <w:sz w:val="22"/>
                <w:szCs w:val="22"/>
              </w:rPr>
            </w:pPr>
            <w:r w:rsidRPr="00D91773">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728ACD53" w14:textId="77777777" w:rsidR="00CE0A79" w:rsidRPr="00D91773" w:rsidRDefault="00CE0A79" w:rsidP="006E16CB">
            <w:pPr>
              <w:rPr>
                <w:rFonts w:cs="Calibri"/>
                <w:b/>
                <w:bCs/>
                <w:sz w:val="22"/>
                <w:szCs w:val="22"/>
              </w:rPr>
            </w:pPr>
            <w:r w:rsidRPr="00D91773">
              <w:rPr>
                <w:rFonts w:cs="Calibri"/>
                <w:b/>
                <w:bCs/>
                <w:sz w:val="22"/>
                <w:szCs w:val="22"/>
              </w:rPr>
              <w:t>LO1:</w:t>
            </w:r>
          </w:p>
        </w:tc>
        <w:tc>
          <w:tcPr>
            <w:tcW w:w="2200" w:type="dxa"/>
            <w:tcBorders>
              <w:top w:val="nil"/>
              <w:left w:val="nil"/>
              <w:bottom w:val="single" w:sz="4" w:space="0" w:color="auto"/>
              <w:right w:val="single" w:sz="4" w:space="0" w:color="auto"/>
            </w:tcBorders>
            <w:shd w:val="clear" w:color="000000" w:fill="C5D9F1"/>
            <w:noWrap/>
            <w:vAlign w:val="bottom"/>
            <w:hideMark/>
          </w:tcPr>
          <w:p w14:paraId="51F3CD2E" w14:textId="77777777" w:rsidR="00CE0A79" w:rsidRPr="00D91773" w:rsidRDefault="00CE0A79" w:rsidP="006E16CB">
            <w:pPr>
              <w:rPr>
                <w:rFonts w:cs="Calibri"/>
                <w:b/>
                <w:bCs/>
                <w:sz w:val="22"/>
                <w:szCs w:val="22"/>
              </w:rPr>
            </w:pPr>
            <w:r w:rsidRPr="00D91773">
              <w:rPr>
                <w:rFonts w:cs="Calibri"/>
                <w:b/>
                <w:bCs/>
                <w:sz w:val="22"/>
                <w:szCs w:val="22"/>
              </w:rPr>
              <w:t>LO2:</w:t>
            </w:r>
          </w:p>
        </w:tc>
      </w:tr>
      <w:tr w:rsidR="00CE0A79" w:rsidRPr="00D91773" w14:paraId="54842BF0" w14:textId="77777777" w:rsidTr="006E16CB">
        <w:trPr>
          <w:trHeight w:val="1800"/>
        </w:trPr>
        <w:tc>
          <w:tcPr>
            <w:tcW w:w="1591" w:type="dxa"/>
            <w:tcBorders>
              <w:top w:val="nil"/>
              <w:left w:val="single" w:sz="4" w:space="0" w:color="auto"/>
              <w:bottom w:val="nil"/>
              <w:right w:val="nil"/>
            </w:tcBorders>
            <w:shd w:val="clear" w:color="auto" w:fill="auto"/>
            <w:noWrap/>
            <w:vAlign w:val="bottom"/>
            <w:hideMark/>
          </w:tcPr>
          <w:p w14:paraId="2C1B4D4E" w14:textId="77777777" w:rsidR="00CE0A79" w:rsidRPr="00D91773" w:rsidRDefault="00CE0A79" w:rsidP="006E16CB">
            <w:pPr>
              <w:rPr>
                <w:rFonts w:cs="Calibri"/>
                <w:sz w:val="22"/>
                <w:szCs w:val="22"/>
              </w:rPr>
            </w:pPr>
            <w:r w:rsidRPr="00D91773">
              <w:rPr>
                <w:rFonts w:cs="Calibri"/>
                <w:sz w:val="22"/>
                <w:szCs w:val="22"/>
              </w:rPr>
              <w:t> </w:t>
            </w:r>
          </w:p>
        </w:tc>
        <w:tc>
          <w:tcPr>
            <w:tcW w:w="844" w:type="dxa"/>
            <w:tcBorders>
              <w:top w:val="nil"/>
              <w:left w:val="nil"/>
              <w:bottom w:val="nil"/>
              <w:right w:val="nil"/>
            </w:tcBorders>
            <w:shd w:val="clear" w:color="auto" w:fill="auto"/>
            <w:noWrap/>
            <w:vAlign w:val="bottom"/>
            <w:hideMark/>
          </w:tcPr>
          <w:p w14:paraId="2E718008" w14:textId="77777777" w:rsidR="00CE0A79" w:rsidRPr="00D91773" w:rsidRDefault="00CE0A79" w:rsidP="006E16CB">
            <w:pPr>
              <w:rPr>
                <w:rFonts w:cs="Calibri"/>
                <w:sz w:val="22"/>
                <w:szCs w:val="22"/>
              </w:rPr>
            </w:pPr>
          </w:p>
        </w:tc>
        <w:tc>
          <w:tcPr>
            <w:tcW w:w="3971" w:type="dxa"/>
            <w:tcBorders>
              <w:top w:val="nil"/>
              <w:left w:val="nil"/>
              <w:bottom w:val="nil"/>
              <w:right w:val="nil"/>
            </w:tcBorders>
            <w:shd w:val="clear" w:color="auto" w:fill="auto"/>
            <w:noWrap/>
            <w:vAlign w:val="bottom"/>
            <w:hideMark/>
          </w:tcPr>
          <w:p w14:paraId="53496C73" w14:textId="77777777" w:rsidR="00CE0A79" w:rsidRPr="00D91773" w:rsidRDefault="00CE0A79" w:rsidP="006E16CB">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42D264CC" w14:textId="77777777" w:rsidR="00CE0A79" w:rsidRPr="00D91773" w:rsidRDefault="00CE0A79" w:rsidP="006E16CB">
            <w:pPr>
              <w:rPr>
                <w:rFonts w:cs="Calibri"/>
                <w:sz w:val="22"/>
                <w:szCs w:val="22"/>
              </w:rPr>
            </w:pPr>
            <w:r w:rsidRPr="00D91773">
              <w:rPr>
                <w:rFonts w:cs="Calibri"/>
                <w:sz w:val="22"/>
                <w:szCs w:val="22"/>
              </w:rPr>
              <w:t>Graduates will demonstrate a degree of biological content knowledge appropriate to their degree level.</w:t>
            </w:r>
          </w:p>
        </w:tc>
        <w:tc>
          <w:tcPr>
            <w:tcW w:w="2200" w:type="dxa"/>
            <w:tcBorders>
              <w:top w:val="nil"/>
              <w:left w:val="nil"/>
              <w:bottom w:val="single" w:sz="4" w:space="0" w:color="auto"/>
              <w:right w:val="single" w:sz="4" w:space="0" w:color="auto"/>
            </w:tcBorders>
            <w:shd w:val="clear" w:color="auto" w:fill="auto"/>
            <w:vAlign w:val="bottom"/>
            <w:hideMark/>
          </w:tcPr>
          <w:p w14:paraId="1C71CAF7" w14:textId="77777777" w:rsidR="00CE0A79" w:rsidRPr="00D91773" w:rsidRDefault="00CE0A79" w:rsidP="006E16CB">
            <w:pPr>
              <w:rPr>
                <w:rFonts w:cs="Calibri"/>
                <w:sz w:val="22"/>
                <w:szCs w:val="22"/>
              </w:rPr>
            </w:pPr>
            <w:r w:rsidRPr="00D91773">
              <w:rPr>
                <w:rFonts w:cs="Calibri"/>
                <w:sz w:val="22"/>
                <w:szCs w:val="22"/>
              </w:rPr>
              <w:t>Graduates will demonstrate an understanding of research ethics and responsible conduct of research.</w:t>
            </w:r>
          </w:p>
        </w:tc>
      </w:tr>
      <w:tr w:rsidR="00CE0A79" w:rsidRPr="00D91773" w14:paraId="4B4D8550" w14:textId="77777777" w:rsidTr="006E16CB">
        <w:trPr>
          <w:trHeight w:val="300"/>
        </w:trPr>
        <w:tc>
          <w:tcPr>
            <w:tcW w:w="159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D967798" w14:textId="77777777" w:rsidR="00CE0A79" w:rsidRPr="00D91773" w:rsidRDefault="00CE0A79" w:rsidP="006E16CB">
            <w:pPr>
              <w:rPr>
                <w:rFonts w:cs="Calibri"/>
                <w:b/>
                <w:bCs/>
                <w:sz w:val="22"/>
                <w:szCs w:val="22"/>
              </w:rPr>
            </w:pPr>
            <w:r w:rsidRPr="00D91773">
              <w:rPr>
                <w:rFonts w:cs="Calibri"/>
                <w:b/>
                <w:bCs/>
                <w:sz w:val="22"/>
                <w:szCs w:val="22"/>
              </w:rPr>
              <w:t>Course Subject</w:t>
            </w:r>
          </w:p>
        </w:tc>
        <w:tc>
          <w:tcPr>
            <w:tcW w:w="844" w:type="dxa"/>
            <w:tcBorders>
              <w:top w:val="single" w:sz="4" w:space="0" w:color="auto"/>
              <w:left w:val="nil"/>
              <w:bottom w:val="single" w:sz="4" w:space="0" w:color="auto"/>
              <w:right w:val="single" w:sz="4" w:space="0" w:color="auto"/>
            </w:tcBorders>
            <w:shd w:val="clear" w:color="000000" w:fill="C5D9F1"/>
            <w:noWrap/>
            <w:vAlign w:val="bottom"/>
            <w:hideMark/>
          </w:tcPr>
          <w:p w14:paraId="4076E127" w14:textId="77777777" w:rsidR="00CE0A79" w:rsidRPr="00D91773" w:rsidRDefault="00CE0A79" w:rsidP="006E16CB">
            <w:pPr>
              <w:rPr>
                <w:rFonts w:cs="Calibri"/>
                <w:b/>
                <w:bCs/>
                <w:sz w:val="22"/>
                <w:szCs w:val="22"/>
              </w:rPr>
            </w:pPr>
            <w:r w:rsidRPr="00D91773">
              <w:rPr>
                <w:rFonts w:cs="Calibri"/>
                <w:b/>
                <w:bCs/>
                <w:sz w:val="22"/>
                <w:szCs w:val="22"/>
              </w:rPr>
              <w:t>Number</w:t>
            </w:r>
          </w:p>
        </w:tc>
        <w:tc>
          <w:tcPr>
            <w:tcW w:w="3971" w:type="dxa"/>
            <w:tcBorders>
              <w:top w:val="single" w:sz="4" w:space="0" w:color="auto"/>
              <w:left w:val="nil"/>
              <w:bottom w:val="single" w:sz="4" w:space="0" w:color="auto"/>
              <w:right w:val="single" w:sz="4" w:space="0" w:color="auto"/>
            </w:tcBorders>
            <w:shd w:val="clear" w:color="000000" w:fill="C5D9F1"/>
            <w:noWrap/>
            <w:vAlign w:val="bottom"/>
            <w:hideMark/>
          </w:tcPr>
          <w:p w14:paraId="2BA87467" w14:textId="77777777" w:rsidR="00CE0A79" w:rsidRPr="00D91773" w:rsidRDefault="00CE0A79" w:rsidP="006E16CB">
            <w:pPr>
              <w:rPr>
                <w:rFonts w:cs="Calibri"/>
                <w:b/>
                <w:bCs/>
                <w:sz w:val="22"/>
                <w:szCs w:val="22"/>
              </w:rPr>
            </w:pPr>
            <w:r w:rsidRPr="00D91773">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78866815" w14:textId="77777777" w:rsidR="00CE0A79" w:rsidRPr="00D91773" w:rsidRDefault="00CE0A79" w:rsidP="006E16CB">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753F792"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0E0E4B3E" w14:textId="77777777" w:rsidTr="006E16CB">
        <w:trPr>
          <w:trHeight w:val="9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8002FC4"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3A356D03" w14:textId="77777777" w:rsidR="00CE0A79" w:rsidRPr="00D91773" w:rsidRDefault="00CE0A79" w:rsidP="006E16CB">
            <w:pPr>
              <w:jc w:val="right"/>
              <w:rPr>
                <w:rFonts w:cs="Calibri"/>
                <w:color w:val="000000"/>
                <w:sz w:val="22"/>
                <w:szCs w:val="22"/>
              </w:rPr>
            </w:pPr>
            <w:r w:rsidRPr="00D91773">
              <w:rPr>
                <w:rFonts w:cs="Calibri"/>
                <w:color w:val="000000"/>
                <w:sz w:val="22"/>
                <w:szCs w:val="22"/>
              </w:rPr>
              <w:t>120/121</w:t>
            </w:r>
          </w:p>
        </w:tc>
        <w:tc>
          <w:tcPr>
            <w:tcW w:w="3971" w:type="dxa"/>
            <w:tcBorders>
              <w:top w:val="nil"/>
              <w:left w:val="nil"/>
              <w:bottom w:val="single" w:sz="4" w:space="0" w:color="auto"/>
              <w:right w:val="single" w:sz="4" w:space="0" w:color="auto"/>
            </w:tcBorders>
            <w:shd w:val="clear" w:color="000000" w:fill="C5D9F1"/>
            <w:vAlign w:val="bottom"/>
            <w:hideMark/>
          </w:tcPr>
          <w:p w14:paraId="2EA3DAD7" w14:textId="77777777" w:rsidR="00CE0A79" w:rsidRPr="00D91773" w:rsidRDefault="00CE0A79" w:rsidP="006E16CB">
            <w:pPr>
              <w:rPr>
                <w:rFonts w:cs="Calibri"/>
                <w:color w:val="000000"/>
                <w:sz w:val="22"/>
                <w:szCs w:val="22"/>
              </w:rPr>
            </w:pPr>
            <w:r w:rsidRPr="00D91773">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F0F4045" w14:textId="77777777" w:rsidR="00CE0A79" w:rsidRPr="00D91773" w:rsidRDefault="00CE0A79" w:rsidP="006E16CB">
            <w:pPr>
              <w:rPr>
                <w:rFonts w:cs="Calibri"/>
                <w:color w:val="000000"/>
                <w:sz w:val="22"/>
                <w:szCs w:val="22"/>
              </w:rPr>
            </w:pPr>
            <w:r w:rsidRPr="00D91773">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672192EC" w14:textId="77777777" w:rsidR="00CE0A79" w:rsidRPr="00D91773" w:rsidRDefault="00CE0A79" w:rsidP="006E16CB">
            <w:pPr>
              <w:rPr>
                <w:rFonts w:cs="Calibri"/>
                <w:color w:val="000000"/>
                <w:sz w:val="22"/>
                <w:szCs w:val="22"/>
              </w:rPr>
            </w:pPr>
            <w:r w:rsidRPr="00D91773">
              <w:rPr>
                <w:rFonts w:cs="Calibri"/>
                <w:color w:val="000000"/>
                <w:sz w:val="22"/>
                <w:szCs w:val="22"/>
              </w:rPr>
              <w:t>I</w:t>
            </w:r>
          </w:p>
        </w:tc>
      </w:tr>
      <w:tr w:rsidR="00CE0A79" w:rsidRPr="00D91773" w14:paraId="5B52B399" w14:textId="77777777" w:rsidTr="006E16CB">
        <w:trPr>
          <w:trHeight w:val="66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5694564"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297EC30" w14:textId="77777777" w:rsidR="00CE0A79" w:rsidRPr="00D91773" w:rsidRDefault="00CE0A79" w:rsidP="006E16CB">
            <w:pPr>
              <w:jc w:val="right"/>
              <w:rPr>
                <w:rFonts w:cs="Calibri"/>
                <w:color w:val="000000"/>
                <w:sz w:val="22"/>
                <w:szCs w:val="22"/>
              </w:rPr>
            </w:pPr>
            <w:r w:rsidRPr="00D91773">
              <w:rPr>
                <w:rFonts w:cs="Calibri"/>
                <w:color w:val="000000"/>
                <w:sz w:val="22"/>
                <w:szCs w:val="22"/>
              </w:rPr>
              <w:t>122/123</w:t>
            </w:r>
          </w:p>
        </w:tc>
        <w:tc>
          <w:tcPr>
            <w:tcW w:w="3971" w:type="dxa"/>
            <w:tcBorders>
              <w:top w:val="nil"/>
              <w:left w:val="nil"/>
              <w:bottom w:val="single" w:sz="4" w:space="0" w:color="auto"/>
              <w:right w:val="single" w:sz="4" w:space="0" w:color="auto"/>
            </w:tcBorders>
            <w:shd w:val="clear" w:color="000000" w:fill="C5D9F1"/>
            <w:vAlign w:val="bottom"/>
            <w:hideMark/>
          </w:tcPr>
          <w:p w14:paraId="594CC5A0" w14:textId="77777777" w:rsidR="00CE0A79" w:rsidRPr="00D91773" w:rsidRDefault="00CE0A79" w:rsidP="006E16CB">
            <w:pPr>
              <w:rPr>
                <w:rFonts w:cs="Calibri"/>
                <w:color w:val="000000"/>
                <w:sz w:val="22"/>
                <w:szCs w:val="22"/>
              </w:rPr>
            </w:pPr>
            <w:r w:rsidRPr="00D91773">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146834F" w14:textId="77777777" w:rsidR="00CE0A79" w:rsidRPr="00D91773" w:rsidRDefault="00CE0A79" w:rsidP="006E16CB">
            <w:pPr>
              <w:rPr>
                <w:rFonts w:cs="Calibri"/>
                <w:color w:val="000000"/>
                <w:sz w:val="22"/>
                <w:szCs w:val="22"/>
              </w:rPr>
            </w:pPr>
            <w:r w:rsidRPr="00D91773">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9285507" w14:textId="77777777" w:rsidR="00CE0A79" w:rsidRPr="00D91773" w:rsidRDefault="00CE0A79" w:rsidP="006E16CB">
            <w:pPr>
              <w:rPr>
                <w:rFonts w:cs="Calibri"/>
                <w:color w:val="000000"/>
                <w:sz w:val="22"/>
                <w:szCs w:val="22"/>
              </w:rPr>
            </w:pPr>
            <w:r w:rsidRPr="00D91773">
              <w:rPr>
                <w:rFonts w:cs="Calibri"/>
                <w:color w:val="000000"/>
                <w:sz w:val="22"/>
                <w:szCs w:val="22"/>
              </w:rPr>
              <w:t>I</w:t>
            </w:r>
          </w:p>
        </w:tc>
      </w:tr>
      <w:tr w:rsidR="00CE0A79" w:rsidRPr="00D91773" w14:paraId="196BF831" w14:textId="77777777" w:rsidTr="006E16CB">
        <w:trPr>
          <w:trHeight w:val="6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0EC0EE6B"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1A873FB0" w14:textId="77777777" w:rsidR="00CE0A79" w:rsidRPr="00D91773" w:rsidRDefault="00CE0A79" w:rsidP="006E16CB">
            <w:pPr>
              <w:jc w:val="right"/>
              <w:rPr>
                <w:rFonts w:cs="Calibri"/>
                <w:color w:val="000000"/>
                <w:sz w:val="22"/>
                <w:szCs w:val="22"/>
              </w:rPr>
            </w:pPr>
            <w:r w:rsidRPr="00D91773">
              <w:rPr>
                <w:rFonts w:cs="Calibri"/>
                <w:color w:val="000000"/>
                <w:sz w:val="22"/>
                <w:szCs w:val="22"/>
              </w:rPr>
              <w:t>226/227</w:t>
            </w:r>
          </w:p>
        </w:tc>
        <w:tc>
          <w:tcPr>
            <w:tcW w:w="3971" w:type="dxa"/>
            <w:tcBorders>
              <w:top w:val="nil"/>
              <w:left w:val="nil"/>
              <w:bottom w:val="single" w:sz="4" w:space="0" w:color="auto"/>
              <w:right w:val="single" w:sz="4" w:space="0" w:color="auto"/>
            </w:tcBorders>
            <w:shd w:val="clear" w:color="000000" w:fill="C5D9F1"/>
            <w:vAlign w:val="bottom"/>
            <w:hideMark/>
          </w:tcPr>
          <w:p w14:paraId="51A2FAFC" w14:textId="77777777" w:rsidR="00CE0A79" w:rsidRPr="00D91773" w:rsidRDefault="00CE0A79" w:rsidP="006E16CB">
            <w:pPr>
              <w:rPr>
                <w:rFonts w:cs="Calibri"/>
                <w:color w:val="000000"/>
                <w:sz w:val="22"/>
                <w:szCs w:val="22"/>
              </w:rPr>
            </w:pPr>
            <w:r w:rsidRPr="00D91773">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4836A4A" w14:textId="77777777" w:rsidR="00CE0A79" w:rsidRPr="00D91773" w:rsidRDefault="00CE0A79" w:rsidP="006E16CB">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091836E" w14:textId="77777777" w:rsidR="00CE0A79" w:rsidRPr="00D91773" w:rsidRDefault="00CE0A79" w:rsidP="006E16CB">
            <w:pPr>
              <w:rPr>
                <w:rFonts w:cs="Calibri"/>
                <w:color w:val="000000"/>
                <w:sz w:val="22"/>
                <w:szCs w:val="22"/>
              </w:rPr>
            </w:pPr>
            <w:r w:rsidRPr="00D91773">
              <w:rPr>
                <w:rFonts w:cs="Calibri"/>
                <w:color w:val="000000"/>
                <w:sz w:val="22"/>
                <w:szCs w:val="22"/>
              </w:rPr>
              <w:t>R</w:t>
            </w:r>
          </w:p>
        </w:tc>
      </w:tr>
      <w:tr w:rsidR="00CE0A79" w:rsidRPr="00D91773" w14:paraId="16FD12BA"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E1D328F" w14:textId="77777777" w:rsidR="00CE0A79" w:rsidRPr="00D91773" w:rsidRDefault="00CE0A79" w:rsidP="006E16CB">
            <w:pPr>
              <w:rPr>
                <w:rFonts w:cs="Calibri"/>
                <w:color w:val="000000"/>
                <w:sz w:val="22"/>
                <w:szCs w:val="22"/>
              </w:rPr>
            </w:pPr>
            <w:r w:rsidRPr="00D91773">
              <w:rPr>
                <w:rFonts w:cs="Calibri"/>
                <w:color w:val="000000"/>
                <w:sz w:val="22"/>
                <w:szCs w:val="22"/>
              </w:rPr>
              <w:lastRenderedPageBreak/>
              <w:t>BIOL</w:t>
            </w:r>
          </w:p>
        </w:tc>
        <w:tc>
          <w:tcPr>
            <w:tcW w:w="844" w:type="dxa"/>
            <w:tcBorders>
              <w:top w:val="nil"/>
              <w:left w:val="nil"/>
              <w:bottom w:val="single" w:sz="4" w:space="0" w:color="auto"/>
              <w:right w:val="single" w:sz="4" w:space="0" w:color="auto"/>
            </w:tcBorders>
            <w:shd w:val="clear" w:color="000000" w:fill="C5D9F1"/>
            <w:noWrap/>
            <w:vAlign w:val="bottom"/>
            <w:hideMark/>
          </w:tcPr>
          <w:p w14:paraId="21299216" w14:textId="77777777" w:rsidR="00CE0A79" w:rsidRPr="00D91773" w:rsidRDefault="00CE0A79" w:rsidP="006E16CB">
            <w:pPr>
              <w:jc w:val="right"/>
              <w:rPr>
                <w:rFonts w:cs="Calibri"/>
                <w:color w:val="000000"/>
                <w:sz w:val="22"/>
                <w:szCs w:val="22"/>
              </w:rPr>
            </w:pPr>
            <w:r w:rsidRPr="00D91773">
              <w:rPr>
                <w:rFonts w:cs="Calibri"/>
                <w:color w:val="000000"/>
                <w:sz w:val="22"/>
                <w:szCs w:val="22"/>
              </w:rPr>
              <w:t>224/225</w:t>
            </w:r>
          </w:p>
        </w:tc>
        <w:tc>
          <w:tcPr>
            <w:tcW w:w="3971" w:type="dxa"/>
            <w:tcBorders>
              <w:top w:val="nil"/>
              <w:left w:val="nil"/>
              <w:bottom w:val="single" w:sz="4" w:space="0" w:color="auto"/>
              <w:right w:val="single" w:sz="4" w:space="0" w:color="auto"/>
            </w:tcBorders>
            <w:shd w:val="clear" w:color="000000" w:fill="C5D9F1"/>
            <w:noWrap/>
            <w:vAlign w:val="bottom"/>
            <w:hideMark/>
          </w:tcPr>
          <w:p w14:paraId="52D60C50" w14:textId="77777777" w:rsidR="00CE0A79" w:rsidRPr="00D91773" w:rsidRDefault="00CE0A79" w:rsidP="006E16CB">
            <w:pPr>
              <w:rPr>
                <w:rFonts w:cs="Calibri"/>
                <w:color w:val="000000"/>
                <w:sz w:val="22"/>
                <w:szCs w:val="22"/>
              </w:rPr>
            </w:pPr>
            <w:r w:rsidRPr="00D91773">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8A34D59" w14:textId="77777777" w:rsidR="00CE0A79" w:rsidRPr="00D91773" w:rsidRDefault="00CE0A79" w:rsidP="006E16CB">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BDB4BF0" w14:textId="77777777" w:rsidR="00CE0A79" w:rsidRPr="00D91773" w:rsidRDefault="00CE0A79" w:rsidP="006E16CB">
            <w:pPr>
              <w:rPr>
                <w:rFonts w:cs="Calibri"/>
                <w:color w:val="000000"/>
                <w:sz w:val="22"/>
                <w:szCs w:val="22"/>
              </w:rPr>
            </w:pPr>
            <w:r w:rsidRPr="00D91773">
              <w:rPr>
                <w:rFonts w:cs="Calibri"/>
                <w:color w:val="000000"/>
                <w:sz w:val="22"/>
                <w:szCs w:val="22"/>
              </w:rPr>
              <w:t>R</w:t>
            </w:r>
          </w:p>
        </w:tc>
      </w:tr>
      <w:tr w:rsidR="00CE0A79" w:rsidRPr="00D91773" w14:paraId="3E202E5C" w14:textId="77777777" w:rsidTr="006E16CB">
        <w:trPr>
          <w:trHeight w:val="6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05C42990"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517B316F" w14:textId="77777777" w:rsidR="00CE0A79" w:rsidRPr="00D91773" w:rsidRDefault="00CE0A79" w:rsidP="006E16CB">
            <w:pPr>
              <w:jc w:val="right"/>
              <w:rPr>
                <w:rFonts w:cs="Calibri"/>
                <w:color w:val="000000"/>
                <w:sz w:val="22"/>
                <w:szCs w:val="22"/>
              </w:rPr>
            </w:pPr>
            <w:r w:rsidRPr="00D91773">
              <w:rPr>
                <w:rFonts w:cs="Calibri"/>
                <w:color w:val="000000"/>
                <w:sz w:val="22"/>
                <w:szCs w:val="22"/>
              </w:rPr>
              <w:t>319/322</w:t>
            </w:r>
          </w:p>
        </w:tc>
        <w:tc>
          <w:tcPr>
            <w:tcW w:w="3971" w:type="dxa"/>
            <w:tcBorders>
              <w:top w:val="nil"/>
              <w:left w:val="nil"/>
              <w:bottom w:val="single" w:sz="4" w:space="0" w:color="auto"/>
              <w:right w:val="single" w:sz="4" w:space="0" w:color="auto"/>
            </w:tcBorders>
            <w:shd w:val="clear" w:color="000000" w:fill="C5D9F1"/>
            <w:vAlign w:val="bottom"/>
            <w:hideMark/>
          </w:tcPr>
          <w:p w14:paraId="7E244B08" w14:textId="77777777" w:rsidR="00CE0A79" w:rsidRPr="00D91773" w:rsidRDefault="00CE0A79" w:rsidP="006E16CB">
            <w:pPr>
              <w:rPr>
                <w:rFonts w:cs="Calibri"/>
                <w:color w:val="000000"/>
                <w:sz w:val="22"/>
                <w:szCs w:val="22"/>
              </w:rPr>
            </w:pPr>
            <w:r w:rsidRPr="00D91773">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15F7EB2" w14:textId="77777777" w:rsidR="00CE0A79" w:rsidRPr="00D91773" w:rsidRDefault="00CE0A79" w:rsidP="006E16CB">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78C5831" w14:textId="77777777" w:rsidR="00CE0A79" w:rsidRPr="00D91773" w:rsidRDefault="00CE0A79" w:rsidP="006E16CB">
            <w:pPr>
              <w:rPr>
                <w:rFonts w:cs="Calibri"/>
                <w:color w:val="000000"/>
                <w:sz w:val="22"/>
                <w:szCs w:val="22"/>
              </w:rPr>
            </w:pPr>
            <w:r w:rsidRPr="00D91773">
              <w:rPr>
                <w:rFonts w:cs="Calibri"/>
                <w:color w:val="000000"/>
                <w:sz w:val="22"/>
                <w:szCs w:val="22"/>
              </w:rPr>
              <w:t>M</w:t>
            </w:r>
          </w:p>
        </w:tc>
      </w:tr>
      <w:tr w:rsidR="00CE0A79" w:rsidRPr="00D91773" w14:paraId="7B2162BB"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39F621A"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48361C0" w14:textId="77777777" w:rsidR="00CE0A79" w:rsidRPr="00D91773" w:rsidRDefault="00CE0A79" w:rsidP="006E16CB">
            <w:pPr>
              <w:jc w:val="right"/>
              <w:rPr>
                <w:rFonts w:cs="Calibri"/>
                <w:color w:val="000000"/>
                <w:sz w:val="22"/>
                <w:szCs w:val="22"/>
              </w:rPr>
            </w:pPr>
            <w:r w:rsidRPr="00D91773">
              <w:rPr>
                <w:rFonts w:cs="Calibri"/>
                <w:color w:val="000000"/>
                <w:sz w:val="22"/>
                <w:szCs w:val="22"/>
              </w:rPr>
              <w:t>327/337</w:t>
            </w:r>
          </w:p>
        </w:tc>
        <w:tc>
          <w:tcPr>
            <w:tcW w:w="3971" w:type="dxa"/>
            <w:tcBorders>
              <w:top w:val="nil"/>
              <w:left w:val="nil"/>
              <w:bottom w:val="single" w:sz="4" w:space="0" w:color="auto"/>
              <w:right w:val="single" w:sz="4" w:space="0" w:color="auto"/>
            </w:tcBorders>
            <w:shd w:val="clear" w:color="000000" w:fill="C5D9F1"/>
            <w:noWrap/>
            <w:vAlign w:val="bottom"/>
            <w:hideMark/>
          </w:tcPr>
          <w:p w14:paraId="7F49E893" w14:textId="77777777" w:rsidR="00CE0A79" w:rsidRPr="00D91773" w:rsidRDefault="00CE0A79" w:rsidP="006E16CB">
            <w:pPr>
              <w:rPr>
                <w:rFonts w:cs="Calibri"/>
                <w:color w:val="000000"/>
                <w:sz w:val="22"/>
                <w:szCs w:val="22"/>
              </w:rPr>
            </w:pPr>
            <w:r w:rsidRPr="00D91773">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16C49D6" w14:textId="77777777" w:rsidR="00CE0A79" w:rsidRPr="00D91773" w:rsidRDefault="00CE0A79" w:rsidP="006E16CB">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2596917" w14:textId="77777777" w:rsidR="00CE0A79" w:rsidRPr="00D91773" w:rsidRDefault="00CE0A79" w:rsidP="006E16CB">
            <w:pPr>
              <w:rPr>
                <w:rFonts w:cs="Calibri"/>
                <w:color w:val="000000"/>
                <w:sz w:val="22"/>
                <w:szCs w:val="22"/>
              </w:rPr>
            </w:pPr>
            <w:r w:rsidRPr="00D91773">
              <w:rPr>
                <w:rFonts w:cs="Calibri"/>
                <w:color w:val="000000"/>
                <w:sz w:val="22"/>
                <w:szCs w:val="22"/>
              </w:rPr>
              <w:t>M</w:t>
            </w:r>
          </w:p>
        </w:tc>
      </w:tr>
      <w:tr w:rsidR="00CE0A79" w:rsidRPr="00D91773" w14:paraId="4105AFD6"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AD595CC"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7EE0824E" w14:textId="77777777" w:rsidR="00CE0A79" w:rsidRPr="00D91773" w:rsidRDefault="00CE0A79" w:rsidP="006E16CB">
            <w:pPr>
              <w:jc w:val="right"/>
              <w:rPr>
                <w:rFonts w:cs="Calibri"/>
                <w:color w:val="000000"/>
                <w:sz w:val="22"/>
                <w:szCs w:val="22"/>
              </w:rPr>
            </w:pPr>
            <w:r w:rsidRPr="00D91773">
              <w:rPr>
                <w:rFonts w:cs="Calibri"/>
                <w:color w:val="000000"/>
                <w:sz w:val="22"/>
                <w:szCs w:val="22"/>
              </w:rPr>
              <w:t>328</w:t>
            </w:r>
          </w:p>
        </w:tc>
        <w:tc>
          <w:tcPr>
            <w:tcW w:w="3971" w:type="dxa"/>
            <w:tcBorders>
              <w:top w:val="nil"/>
              <w:left w:val="nil"/>
              <w:bottom w:val="single" w:sz="4" w:space="0" w:color="auto"/>
              <w:right w:val="single" w:sz="4" w:space="0" w:color="auto"/>
            </w:tcBorders>
            <w:shd w:val="clear" w:color="000000" w:fill="C5D9F1"/>
            <w:noWrap/>
            <w:vAlign w:val="bottom"/>
            <w:hideMark/>
          </w:tcPr>
          <w:p w14:paraId="05F3EA51" w14:textId="77777777" w:rsidR="00CE0A79" w:rsidRPr="00D91773" w:rsidRDefault="00CE0A79" w:rsidP="006E16CB">
            <w:pPr>
              <w:rPr>
                <w:rFonts w:cs="Calibri"/>
                <w:color w:val="000000"/>
                <w:sz w:val="22"/>
                <w:szCs w:val="22"/>
              </w:rPr>
            </w:pPr>
            <w:r w:rsidRPr="00D91773">
              <w:rPr>
                <w:rFonts w:cs="Calibri"/>
                <w:color w:val="000000"/>
                <w:sz w:val="22"/>
                <w:szCs w:val="22"/>
              </w:rPr>
              <w:t>Immunology</w:t>
            </w:r>
          </w:p>
        </w:tc>
        <w:tc>
          <w:tcPr>
            <w:tcW w:w="2360" w:type="dxa"/>
            <w:tcBorders>
              <w:top w:val="nil"/>
              <w:left w:val="nil"/>
              <w:bottom w:val="single" w:sz="4" w:space="0" w:color="auto"/>
              <w:right w:val="single" w:sz="4" w:space="0" w:color="auto"/>
            </w:tcBorders>
            <w:shd w:val="clear" w:color="auto" w:fill="auto"/>
            <w:noWrap/>
            <w:vAlign w:val="bottom"/>
            <w:hideMark/>
          </w:tcPr>
          <w:p w14:paraId="7970E230" w14:textId="77777777" w:rsidR="00CE0A79" w:rsidRPr="00D91773" w:rsidRDefault="00CE0A79" w:rsidP="006E16CB">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AA2578D" w14:textId="77777777" w:rsidR="00CE0A79" w:rsidRPr="00D91773" w:rsidRDefault="00CE0A79" w:rsidP="006E16CB">
            <w:pPr>
              <w:rPr>
                <w:rFonts w:cs="Calibri"/>
                <w:color w:val="000000"/>
                <w:sz w:val="22"/>
                <w:szCs w:val="22"/>
              </w:rPr>
            </w:pPr>
            <w:r w:rsidRPr="00D91773">
              <w:rPr>
                <w:rFonts w:cs="Calibri"/>
                <w:color w:val="000000"/>
                <w:sz w:val="22"/>
                <w:szCs w:val="22"/>
              </w:rPr>
              <w:t>A</w:t>
            </w:r>
          </w:p>
        </w:tc>
      </w:tr>
      <w:tr w:rsidR="00CE0A79" w:rsidRPr="00D91773" w14:paraId="602A91BD"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12378913" w14:textId="77777777" w:rsidR="00CE0A79" w:rsidRPr="00D91773" w:rsidRDefault="00CE0A79" w:rsidP="006E16CB">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779259B1" w14:textId="77777777" w:rsidR="00CE0A79" w:rsidRPr="00D91773" w:rsidRDefault="00CE0A79" w:rsidP="006E16CB">
            <w:pPr>
              <w:jc w:val="right"/>
              <w:rPr>
                <w:rFonts w:cs="Calibri"/>
                <w:color w:val="000000"/>
                <w:sz w:val="22"/>
                <w:szCs w:val="22"/>
              </w:rPr>
            </w:pPr>
            <w:r w:rsidRPr="00D91773">
              <w:rPr>
                <w:rFonts w:cs="Calibri"/>
                <w:color w:val="000000"/>
                <w:sz w:val="22"/>
                <w:szCs w:val="22"/>
              </w:rPr>
              <w:t>120/121</w:t>
            </w:r>
          </w:p>
        </w:tc>
        <w:tc>
          <w:tcPr>
            <w:tcW w:w="3971" w:type="dxa"/>
            <w:tcBorders>
              <w:top w:val="nil"/>
              <w:left w:val="nil"/>
              <w:bottom w:val="single" w:sz="4" w:space="0" w:color="auto"/>
              <w:right w:val="single" w:sz="4" w:space="0" w:color="auto"/>
            </w:tcBorders>
            <w:shd w:val="clear" w:color="000000" w:fill="C5D9F1"/>
            <w:noWrap/>
            <w:vAlign w:val="bottom"/>
            <w:hideMark/>
          </w:tcPr>
          <w:p w14:paraId="4487D98E" w14:textId="77777777" w:rsidR="00CE0A79" w:rsidRPr="00D91773" w:rsidRDefault="00CE0A79" w:rsidP="006E16CB">
            <w:pPr>
              <w:rPr>
                <w:rFonts w:cs="Calibri"/>
                <w:color w:val="000000"/>
                <w:sz w:val="22"/>
                <w:szCs w:val="22"/>
              </w:rPr>
            </w:pPr>
            <w:r w:rsidRPr="00D91773">
              <w:rPr>
                <w:rFonts w:cs="Calibri"/>
                <w:color w:val="000000"/>
                <w:sz w:val="22"/>
                <w:szCs w:val="22"/>
              </w:rPr>
              <w:t>College Chemistry I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AB1F8F9" w14:textId="77777777" w:rsidR="00CE0A79" w:rsidRPr="00D91773" w:rsidRDefault="00CE0A79" w:rsidP="006E16CB">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8A940E0"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0B1E3C1B"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C25DA9F" w14:textId="77777777" w:rsidR="00CE0A79" w:rsidRPr="00D91773" w:rsidRDefault="00CE0A79" w:rsidP="006E16CB">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3340F33C" w14:textId="77777777" w:rsidR="00CE0A79" w:rsidRPr="00D91773" w:rsidRDefault="00CE0A79" w:rsidP="006E16CB">
            <w:pPr>
              <w:jc w:val="right"/>
              <w:rPr>
                <w:rFonts w:cs="Calibri"/>
                <w:color w:val="000000"/>
                <w:sz w:val="22"/>
                <w:szCs w:val="22"/>
              </w:rPr>
            </w:pPr>
            <w:r w:rsidRPr="00D91773">
              <w:rPr>
                <w:rFonts w:cs="Calibri"/>
                <w:color w:val="000000"/>
                <w:sz w:val="22"/>
                <w:szCs w:val="22"/>
              </w:rPr>
              <w:t>222/223</w:t>
            </w:r>
          </w:p>
        </w:tc>
        <w:tc>
          <w:tcPr>
            <w:tcW w:w="3971" w:type="dxa"/>
            <w:tcBorders>
              <w:top w:val="nil"/>
              <w:left w:val="nil"/>
              <w:bottom w:val="single" w:sz="4" w:space="0" w:color="auto"/>
              <w:right w:val="single" w:sz="4" w:space="0" w:color="auto"/>
            </w:tcBorders>
            <w:shd w:val="clear" w:color="000000" w:fill="C5D9F1"/>
            <w:noWrap/>
            <w:vAlign w:val="bottom"/>
            <w:hideMark/>
          </w:tcPr>
          <w:p w14:paraId="5DC006BB" w14:textId="77777777" w:rsidR="00CE0A79" w:rsidRPr="00D91773" w:rsidRDefault="00CE0A79" w:rsidP="006E16CB">
            <w:pPr>
              <w:rPr>
                <w:rFonts w:cs="Calibri"/>
                <w:color w:val="000000"/>
                <w:sz w:val="22"/>
                <w:szCs w:val="22"/>
              </w:rPr>
            </w:pPr>
            <w:r w:rsidRPr="00D91773">
              <w:rPr>
                <w:rFonts w:cs="Calibri"/>
                <w:color w:val="000000"/>
                <w:sz w:val="22"/>
                <w:szCs w:val="22"/>
              </w:rPr>
              <w:t>College Chemistry II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ACF2E25" w14:textId="77777777" w:rsidR="00CE0A79" w:rsidRPr="00D91773" w:rsidRDefault="00CE0A79" w:rsidP="006E16CB">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929FEBB"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6E7B469B"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21F48811" w14:textId="77777777" w:rsidR="00CE0A79" w:rsidRPr="00D91773" w:rsidRDefault="00CE0A79" w:rsidP="006E16CB">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3D14A6C1" w14:textId="77777777" w:rsidR="00CE0A79" w:rsidRPr="00D91773" w:rsidRDefault="00CE0A79" w:rsidP="006E16CB">
            <w:pPr>
              <w:jc w:val="right"/>
              <w:rPr>
                <w:rFonts w:cs="Calibri"/>
                <w:color w:val="000000"/>
                <w:sz w:val="22"/>
                <w:szCs w:val="22"/>
              </w:rPr>
            </w:pPr>
            <w:r w:rsidRPr="00D91773">
              <w:rPr>
                <w:rFonts w:cs="Calibri"/>
                <w:color w:val="000000"/>
                <w:sz w:val="22"/>
                <w:szCs w:val="22"/>
              </w:rPr>
              <w:t>340/341</w:t>
            </w:r>
          </w:p>
        </w:tc>
        <w:tc>
          <w:tcPr>
            <w:tcW w:w="3971" w:type="dxa"/>
            <w:tcBorders>
              <w:top w:val="nil"/>
              <w:left w:val="nil"/>
              <w:bottom w:val="single" w:sz="4" w:space="0" w:color="auto"/>
              <w:right w:val="single" w:sz="4" w:space="0" w:color="auto"/>
            </w:tcBorders>
            <w:shd w:val="clear" w:color="000000" w:fill="C5D9F1"/>
            <w:noWrap/>
            <w:vAlign w:val="bottom"/>
            <w:hideMark/>
          </w:tcPr>
          <w:p w14:paraId="5C4E04E4" w14:textId="77777777" w:rsidR="00CE0A79" w:rsidRPr="00D91773" w:rsidRDefault="00CE0A79" w:rsidP="006E16CB">
            <w:pPr>
              <w:rPr>
                <w:rFonts w:cs="Calibri"/>
                <w:color w:val="000000"/>
                <w:sz w:val="22"/>
                <w:szCs w:val="22"/>
              </w:rPr>
            </w:pPr>
            <w:r w:rsidRPr="00D91773">
              <w:rPr>
                <w:rFonts w:cs="Calibri"/>
                <w:color w:val="000000"/>
                <w:sz w:val="22"/>
                <w:szCs w:val="22"/>
              </w:rPr>
              <w:t>Organic 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81E834F" w14:textId="77777777" w:rsidR="00CE0A79" w:rsidRPr="00D91773" w:rsidRDefault="00CE0A79" w:rsidP="006E16CB">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5A0376F"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28411600"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0A50ABBD" w14:textId="77777777" w:rsidR="00CE0A79" w:rsidRPr="00D91773" w:rsidRDefault="00CE0A79" w:rsidP="006E16CB">
            <w:pPr>
              <w:rPr>
                <w:rFonts w:cs="Calibri"/>
                <w:color w:val="000000"/>
                <w:sz w:val="22"/>
                <w:szCs w:val="22"/>
              </w:rPr>
            </w:pPr>
            <w:r w:rsidRPr="00D91773">
              <w:rPr>
                <w:rFonts w:cs="Calibri"/>
                <w:color w:val="000000"/>
                <w:sz w:val="22"/>
                <w:szCs w:val="22"/>
              </w:rPr>
              <w:t>MATH</w:t>
            </w:r>
          </w:p>
        </w:tc>
        <w:tc>
          <w:tcPr>
            <w:tcW w:w="844" w:type="dxa"/>
            <w:tcBorders>
              <w:top w:val="nil"/>
              <w:left w:val="nil"/>
              <w:bottom w:val="single" w:sz="4" w:space="0" w:color="auto"/>
              <w:right w:val="single" w:sz="4" w:space="0" w:color="auto"/>
            </w:tcBorders>
            <w:shd w:val="clear" w:color="000000" w:fill="C5D9F1"/>
            <w:noWrap/>
            <w:vAlign w:val="bottom"/>
            <w:hideMark/>
          </w:tcPr>
          <w:p w14:paraId="53D915DA" w14:textId="77777777" w:rsidR="00CE0A79" w:rsidRPr="00D91773" w:rsidRDefault="00CE0A79" w:rsidP="006E16CB">
            <w:pPr>
              <w:jc w:val="right"/>
              <w:rPr>
                <w:rFonts w:cs="Calibri"/>
                <w:color w:val="000000"/>
                <w:sz w:val="22"/>
                <w:szCs w:val="22"/>
              </w:rPr>
            </w:pPr>
            <w:r w:rsidRPr="00D91773">
              <w:rPr>
                <w:rFonts w:cs="Calibri"/>
                <w:color w:val="000000"/>
                <w:sz w:val="22"/>
                <w:szCs w:val="22"/>
              </w:rPr>
              <w:t>116/117</w:t>
            </w:r>
          </w:p>
        </w:tc>
        <w:tc>
          <w:tcPr>
            <w:tcW w:w="3971" w:type="dxa"/>
            <w:tcBorders>
              <w:top w:val="nil"/>
              <w:left w:val="nil"/>
              <w:bottom w:val="single" w:sz="4" w:space="0" w:color="auto"/>
              <w:right w:val="single" w:sz="4" w:space="0" w:color="auto"/>
            </w:tcBorders>
            <w:shd w:val="clear" w:color="000000" w:fill="C5D9F1"/>
            <w:noWrap/>
            <w:vAlign w:val="bottom"/>
            <w:hideMark/>
          </w:tcPr>
          <w:p w14:paraId="4A281BC5" w14:textId="77777777" w:rsidR="00CE0A79" w:rsidRPr="00D91773" w:rsidRDefault="00CE0A79" w:rsidP="006E16CB">
            <w:pPr>
              <w:rPr>
                <w:rFonts w:cs="Calibri"/>
                <w:color w:val="000000"/>
                <w:sz w:val="22"/>
                <w:szCs w:val="22"/>
              </w:rPr>
            </w:pPr>
            <w:r w:rsidRPr="00D91773">
              <w:rPr>
                <w:rFonts w:cs="Calibri"/>
                <w:color w:val="000000"/>
                <w:sz w:val="22"/>
                <w:szCs w:val="22"/>
              </w:rPr>
              <w:t>College Algebra and Trigonometry</w:t>
            </w:r>
          </w:p>
        </w:tc>
        <w:tc>
          <w:tcPr>
            <w:tcW w:w="2360" w:type="dxa"/>
            <w:tcBorders>
              <w:top w:val="nil"/>
              <w:left w:val="nil"/>
              <w:bottom w:val="single" w:sz="4" w:space="0" w:color="auto"/>
              <w:right w:val="single" w:sz="4" w:space="0" w:color="auto"/>
            </w:tcBorders>
            <w:shd w:val="clear" w:color="auto" w:fill="auto"/>
            <w:noWrap/>
            <w:vAlign w:val="bottom"/>
            <w:hideMark/>
          </w:tcPr>
          <w:p w14:paraId="7FBE2AA8" w14:textId="77777777" w:rsidR="00CE0A79" w:rsidRPr="00D91773" w:rsidRDefault="00CE0A79" w:rsidP="006E16CB">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D7763EB"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33D0D1F1"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3F5B97E"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64D9F927" w14:textId="77777777" w:rsidR="00CE0A79" w:rsidRPr="00D91773" w:rsidRDefault="00CE0A79" w:rsidP="006E16CB">
            <w:pPr>
              <w:jc w:val="right"/>
              <w:rPr>
                <w:rFonts w:cs="Calibri"/>
                <w:color w:val="000000"/>
                <w:sz w:val="22"/>
                <w:szCs w:val="22"/>
              </w:rPr>
            </w:pPr>
            <w:r w:rsidRPr="00D91773">
              <w:rPr>
                <w:rFonts w:cs="Calibri"/>
                <w:color w:val="000000"/>
                <w:sz w:val="22"/>
                <w:szCs w:val="22"/>
              </w:rPr>
              <w:t>407</w:t>
            </w:r>
          </w:p>
        </w:tc>
        <w:tc>
          <w:tcPr>
            <w:tcW w:w="3971" w:type="dxa"/>
            <w:tcBorders>
              <w:top w:val="nil"/>
              <w:left w:val="nil"/>
              <w:bottom w:val="single" w:sz="4" w:space="0" w:color="auto"/>
              <w:right w:val="single" w:sz="4" w:space="0" w:color="auto"/>
            </w:tcBorders>
            <w:shd w:val="clear" w:color="000000" w:fill="C5D9F1"/>
            <w:noWrap/>
            <w:vAlign w:val="bottom"/>
            <w:hideMark/>
          </w:tcPr>
          <w:p w14:paraId="193839F7" w14:textId="77777777" w:rsidR="00CE0A79" w:rsidRPr="00D91773" w:rsidRDefault="00CE0A79" w:rsidP="006E16CB">
            <w:pPr>
              <w:rPr>
                <w:rFonts w:cs="Calibri"/>
                <w:color w:val="000000"/>
                <w:sz w:val="22"/>
                <w:szCs w:val="22"/>
              </w:rPr>
            </w:pPr>
            <w:r w:rsidRPr="00D91773">
              <w:rPr>
                <w:rFonts w:cs="Calibri"/>
                <w:color w:val="000000"/>
                <w:sz w:val="22"/>
                <w:szCs w:val="22"/>
              </w:rPr>
              <w:t>Virology</w:t>
            </w:r>
          </w:p>
        </w:tc>
        <w:tc>
          <w:tcPr>
            <w:tcW w:w="2360" w:type="dxa"/>
            <w:tcBorders>
              <w:top w:val="nil"/>
              <w:left w:val="nil"/>
              <w:bottom w:val="single" w:sz="4" w:space="0" w:color="auto"/>
              <w:right w:val="single" w:sz="4" w:space="0" w:color="auto"/>
            </w:tcBorders>
            <w:shd w:val="clear" w:color="auto" w:fill="auto"/>
            <w:noWrap/>
            <w:vAlign w:val="bottom"/>
            <w:hideMark/>
          </w:tcPr>
          <w:p w14:paraId="1D1488AE" w14:textId="77777777" w:rsidR="00CE0A79" w:rsidRPr="00D91773" w:rsidRDefault="00CE0A79" w:rsidP="006E16CB">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37CC4DC8"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29CDF523"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D12CDAF"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0569A931" w14:textId="77777777" w:rsidR="00CE0A79" w:rsidRPr="00D91773" w:rsidRDefault="00CE0A79" w:rsidP="006E16CB">
            <w:pPr>
              <w:jc w:val="right"/>
              <w:rPr>
                <w:rFonts w:cs="Calibri"/>
                <w:color w:val="000000"/>
                <w:sz w:val="22"/>
                <w:szCs w:val="22"/>
              </w:rPr>
            </w:pPr>
            <w:r w:rsidRPr="00D91773">
              <w:rPr>
                <w:rFonts w:cs="Calibri"/>
                <w:color w:val="000000"/>
                <w:sz w:val="22"/>
                <w:szCs w:val="22"/>
              </w:rPr>
              <w:t>411/412</w:t>
            </w:r>
          </w:p>
        </w:tc>
        <w:tc>
          <w:tcPr>
            <w:tcW w:w="3971" w:type="dxa"/>
            <w:tcBorders>
              <w:top w:val="nil"/>
              <w:left w:val="nil"/>
              <w:bottom w:val="single" w:sz="4" w:space="0" w:color="auto"/>
              <w:right w:val="single" w:sz="4" w:space="0" w:color="auto"/>
            </w:tcBorders>
            <w:shd w:val="clear" w:color="000000" w:fill="C5D9F1"/>
            <w:noWrap/>
            <w:vAlign w:val="bottom"/>
            <w:hideMark/>
          </w:tcPr>
          <w:p w14:paraId="418C5E98" w14:textId="77777777" w:rsidR="00CE0A79" w:rsidRPr="00D91773" w:rsidRDefault="00CE0A79" w:rsidP="006E16CB">
            <w:pPr>
              <w:rPr>
                <w:rFonts w:cs="Calibri"/>
                <w:color w:val="000000"/>
                <w:sz w:val="22"/>
                <w:szCs w:val="22"/>
              </w:rPr>
            </w:pPr>
            <w:r w:rsidRPr="00D91773">
              <w:rPr>
                <w:rFonts w:cs="Calibri"/>
                <w:color w:val="000000"/>
                <w:sz w:val="22"/>
                <w:szCs w:val="22"/>
              </w:rPr>
              <w:t>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115C3FC" w14:textId="77777777" w:rsidR="00CE0A79" w:rsidRPr="00D91773" w:rsidRDefault="00CE0A79" w:rsidP="006E16CB">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7B0C816C"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5B07CF25"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D41FE94"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7D05CD1" w14:textId="77777777" w:rsidR="00CE0A79" w:rsidRPr="00D91773" w:rsidRDefault="00CE0A79" w:rsidP="006E16CB">
            <w:pPr>
              <w:jc w:val="right"/>
              <w:rPr>
                <w:rFonts w:cs="Calibri"/>
                <w:color w:val="000000"/>
                <w:sz w:val="22"/>
                <w:szCs w:val="22"/>
              </w:rPr>
            </w:pPr>
            <w:r w:rsidRPr="00D91773">
              <w:rPr>
                <w:rFonts w:cs="Calibri"/>
                <w:color w:val="000000"/>
                <w:sz w:val="22"/>
                <w:szCs w:val="22"/>
              </w:rPr>
              <w:t>446/447</w:t>
            </w:r>
          </w:p>
        </w:tc>
        <w:tc>
          <w:tcPr>
            <w:tcW w:w="3971" w:type="dxa"/>
            <w:tcBorders>
              <w:top w:val="nil"/>
              <w:left w:val="nil"/>
              <w:bottom w:val="single" w:sz="4" w:space="0" w:color="auto"/>
              <w:right w:val="single" w:sz="4" w:space="0" w:color="auto"/>
            </w:tcBorders>
            <w:shd w:val="clear" w:color="000000" w:fill="C5D9F1"/>
            <w:noWrap/>
            <w:vAlign w:val="bottom"/>
            <w:hideMark/>
          </w:tcPr>
          <w:p w14:paraId="1F858ABB" w14:textId="77777777" w:rsidR="00CE0A79" w:rsidRPr="00D91773" w:rsidRDefault="00CE0A79" w:rsidP="006E16CB">
            <w:pPr>
              <w:rPr>
                <w:rFonts w:cs="Calibri"/>
                <w:color w:val="000000"/>
                <w:sz w:val="22"/>
                <w:szCs w:val="22"/>
              </w:rPr>
            </w:pPr>
            <w:r w:rsidRPr="00D91773">
              <w:rPr>
                <w:rFonts w:cs="Calibri"/>
                <w:color w:val="000000"/>
                <w:sz w:val="22"/>
                <w:szCs w:val="22"/>
              </w:rPr>
              <w:t>Biochemistry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127E260" w14:textId="77777777" w:rsidR="00CE0A79" w:rsidRPr="00D91773" w:rsidRDefault="00CE0A79" w:rsidP="006E16CB">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522470CA"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017CD4BD"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5A2AF82"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5D33EBBC" w14:textId="77777777" w:rsidR="00CE0A79" w:rsidRPr="00D91773" w:rsidRDefault="00CE0A79" w:rsidP="006E16CB">
            <w:pPr>
              <w:jc w:val="right"/>
              <w:rPr>
                <w:rFonts w:cs="Calibri"/>
                <w:color w:val="000000"/>
                <w:sz w:val="22"/>
                <w:szCs w:val="22"/>
              </w:rPr>
            </w:pPr>
            <w:r w:rsidRPr="00D91773">
              <w:rPr>
                <w:rFonts w:cs="Calibri"/>
                <w:color w:val="000000"/>
                <w:sz w:val="22"/>
                <w:szCs w:val="22"/>
              </w:rPr>
              <w:t>470</w:t>
            </w:r>
          </w:p>
        </w:tc>
        <w:tc>
          <w:tcPr>
            <w:tcW w:w="3971" w:type="dxa"/>
            <w:tcBorders>
              <w:top w:val="nil"/>
              <w:left w:val="nil"/>
              <w:bottom w:val="single" w:sz="4" w:space="0" w:color="auto"/>
              <w:right w:val="single" w:sz="4" w:space="0" w:color="auto"/>
            </w:tcBorders>
            <w:shd w:val="clear" w:color="000000" w:fill="C5D9F1"/>
            <w:noWrap/>
            <w:vAlign w:val="bottom"/>
            <w:hideMark/>
          </w:tcPr>
          <w:p w14:paraId="2BE77F83" w14:textId="77777777" w:rsidR="00CE0A79" w:rsidRPr="00D91773" w:rsidRDefault="00CE0A79" w:rsidP="006E16CB">
            <w:pPr>
              <w:rPr>
                <w:rFonts w:cs="Calibri"/>
                <w:color w:val="000000"/>
                <w:sz w:val="22"/>
                <w:szCs w:val="22"/>
              </w:rPr>
            </w:pPr>
            <w:r w:rsidRPr="00D91773">
              <w:rPr>
                <w:rFonts w:cs="Calibri"/>
                <w:color w:val="000000"/>
                <w:sz w:val="22"/>
                <w:szCs w:val="22"/>
              </w:rPr>
              <w:t>Pathogenic Microbiology</w:t>
            </w:r>
          </w:p>
        </w:tc>
        <w:tc>
          <w:tcPr>
            <w:tcW w:w="2360" w:type="dxa"/>
            <w:tcBorders>
              <w:top w:val="nil"/>
              <w:left w:val="nil"/>
              <w:bottom w:val="single" w:sz="4" w:space="0" w:color="auto"/>
              <w:right w:val="single" w:sz="4" w:space="0" w:color="auto"/>
            </w:tcBorders>
            <w:shd w:val="clear" w:color="auto" w:fill="auto"/>
            <w:noWrap/>
            <w:vAlign w:val="bottom"/>
            <w:hideMark/>
          </w:tcPr>
          <w:p w14:paraId="6B1393DD" w14:textId="77777777" w:rsidR="00CE0A79" w:rsidRPr="00D91773" w:rsidRDefault="00CE0A79" w:rsidP="006E16CB">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691C65DE"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03787D5B"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2CF9F708"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0C86B35F" w14:textId="77777777" w:rsidR="00CE0A79" w:rsidRPr="00D91773" w:rsidRDefault="00CE0A79" w:rsidP="006E16CB">
            <w:pPr>
              <w:jc w:val="right"/>
              <w:rPr>
                <w:rFonts w:cs="Calibri"/>
                <w:color w:val="000000"/>
                <w:sz w:val="22"/>
                <w:szCs w:val="22"/>
              </w:rPr>
            </w:pPr>
            <w:r w:rsidRPr="00D91773">
              <w:rPr>
                <w:rFonts w:cs="Calibri"/>
                <w:color w:val="000000"/>
                <w:sz w:val="22"/>
                <w:szCs w:val="22"/>
              </w:rPr>
              <w:t>492</w:t>
            </w:r>
          </w:p>
        </w:tc>
        <w:tc>
          <w:tcPr>
            <w:tcW w:w="3971" w:type="dxa"/>
            <w:tcBorders>
              <w:top w:val="nil"/>
              <w:left w:val="nil"/>
              <w:bottom w:val="single" w:sz="4" w:space="0" w:color="auto"/>
              <w:right w:val="single" w:sz="4" w:space="0" w:color="auto"/>
            </w:tcBorders>
            <w:shd w:val="clear" w:color="000000" w:fill="C5D9F1"/>
            <w:noWrap/>
            <w:vAlign w:val="bottom"/>
            <w:hideMark/>
          </w:tcPr>
          <w:p w14:paraId="269BEABD" w14:textId="77777777" w:rsidR="00CE0A79" w:rsidRPr="00D91773" w:rsidRDefault="00CE0A79" w:rsidP="006E16CB">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46891EBA" w14:textId="77777777" w:rsidR="00CE0A79" w:rsidRPr="00D91773" w:rsidRDefault="00CE0A79" w:rsidP="006E16CB">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156CA166"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6E1FAE7A"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06DC17C"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DA47914" w14:textId="77777777" w:rsidR="00CE0A79" w:rsidRPr="00D91773" w:rsidRDefault="00CE0A79" w:rsidP="006E16CB">
            <w:pPr>
              <w:jc w:val="right"/>
              <w:rPr>
                <w:rFonts w:cs="Calibri"/>
                <w:color w:val="000000"/>
                <w:sz w:val="22"/>
                <w:szCs w:val="22"/>
              </w:rPr>
            </w:pPr>
            <w:r w:rsidRPr="00D91773">
              <w:rPr>
                <w:rFonts w:cs="Calibri"/>
                <w:color w:val="000000"/>
                <w:sz w:val="22"/>
                <w:szCs w:val="22"/>
              </w:rPr>
              <w:t>493</w:t>
            </w:r>
          </w:p>
        </w:tc>
        <w:tc>
          <w:tcPr>
            <w:tcW w:w="3971" w:type="dxa"/>
            <w:tcBorders>
              <w:top w:val="nil"/>
              <w:left w:val="nil"/>
              <w:bottom w:val="single" w:sz="4" w:space="0" w:color="auto"/>
              <w:right w:val="single" w:sz="4" w:space="0" w:color="auto"/>
            </w:tcBorders>
            <w:shd w:val="clear" w:color="000000" w:fill="C5D9F1"/>
            <w:noWrap/>
            <w:vAlign w:val="bottom"/>
            <w:hideMark/>
          </w:tcPr>
          <w:p w14:paraId="39C5D599" w14:textId="77777777" w:rsidR="00CE0A79" w:rsidRPr="00D91773" w:rsidRDefault="00CE0A79" w:rsidP="006E16CB">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75A0268B" w14:textId="77777777" w:rsidR="00CE0A79" w:rsidRPr="00D91773" w:rsidRDefault="00CE0A79" w:rsidP="006E16CB">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1BF3AC24"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r w:rsidR="00CE0A79" w:rsidRPr="00D91773" w14:paraId="456D9F8E" w14:textId="77777777" w:rsidTr="006E16CB">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0757083" w14:textId="77777777" w:rsidR="00CE0A79" w:rsidRPr="00D91773" w:rsidRDefault="00CE0A79" w:rsidP="006E16CB">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46A2489" w14:textId="77777777" w:rsidR="00CE0A79" w:rsidRPr="00D91773" w:rsidRDefault="00CE0A79" w:rsidP="006E16CB">
            <w:pPr>
              <w:jc w:val="right"/>
              <w:rPr>
                <w:rFonts w:cs="Calibri"/>
                <w:color w:val="000000"/>
                <w:sz w:val="22"/>
                <w:szCs w:val="22"/>
              </w:rPr>
            </w:pPr>
            <w:r w:rsidRPr="00D91773">
              <w:rPr>
                <w:rFonts w:cs="Calibri"/>
                <w:color w:val="000000"/>
                <w:sz w:val="22"/>
                <w:szCs w:val="22"/>
              </w:rPr>
              <w:t>494</w:t>
            </w:r>
          </w:p>
        </w:tc>
        <w:tc>
          <w:tcPr>
            <w:tcW w:w="3971" w:type="dxa"/>
            <w:tcBorders>
              <w:top w:val="nil"/>
              <w:left w:val="nil"/>
              <w:bottom w:val="single" w:sz="4" w:space="0" w:color="auto"/>
              <w:right w:val="single" w:sz="4" w:space="0" w:color="auto"/>
            </w:tcBorders>
            <w:shd w:val="clear" w:color="000000" w:fill="C5D9F1"/>
            <w:noWrap/>
            <w:vAlign w:val="bottom"/>
            <w:hideMark/>
          </w:tcPr>
          <w:p w14:paraId="37087888" w14:textId="77777777" w:rsidR="00CE0A79" w:rsidRPr="00D91773" w:rsidRDefault="00CE0A79" w:rsidP="006E16CB">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5B04CE4C" w14:textId="77777777" w:rsidR="00CE0A79" w:rsidRPr="00D91773" w:rsidRDefault="00CE0A79" w:rsidP="006E16CB">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626B3218" w14:textId="77777777" w:rsidR="00CE0A79" w:rsidRPr="00D91773" w:rsidRDefault="00CE0A79" w:rsidP="006E16CB">
            <w:pPr>
              <w:rPr>
                <w:rFonts w:cs="Calibri"/>
                <w:color w:val="000000"/>
                <w:sz w:val="22"/>
                <w:szCs w:val="22"/>
              </w:rPr>
            </w:pPr>
            <w:r w:rsidRPr="00D91773">
              <w:rPr>
                <w:rFonts w:cs="Calibri"/>
                <w:color w:val="000000"/>
                <w:sz w:val="22"/>
                <w:szCs w:val="22"/>
              </w:rPr>
              <w:t> </w:t>
            </w:r>
          </w:p>
        </w:tc>
      </w:tr>
    </w:tbl>
    <w:p w14:paraId="198EE673" w14:textId="77777777" w:rsidR="00CE0A79" w:rsidRDefault="00CE0A79" w:rsidP="00CE0A79"/>
    <w:p w14:paraId="2B8421F2" w14:textId="77777777" w:rsidR="00CE0A79" w:rsidRPr="00CE0A79" w:rsidRDefault="00CE0A79" w:rsidP="00CE0A79">
      <w:pPr>
        <w:rPr>
          <w:b/>
          <w:bCs/>
          <w:color w:val="FF0000"/>
        </w:rPr>
      </w:pPr>
    </w:p>
    <w:p w14:paraId="201F476D" w14:textId="77777777" w:rsidR="003A32E4" w:rsidRPr="00FA5344" w:rsidRDefault="003A32E4">
      <w:pPr>
        <w:rPr>
          <w:b/>
          <w:bCs/>
          <w:color w:val="FF0000"/>
        </w:rPr>
      </w:pPr>
    </w:p>
    <w:sectPr w:rsidR="003A32E4"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BBFB4" w14:textId="77777777" w:rsidR="00560CD9" w:rsidRDefault="00560CD9" w:rsidP="001F2A02">
      <w:r>
        <w:separator/>
      </w:r>
    </w:p>
  </w:endnote>
  <w:endnote w:type="continuationSeparator" w:id="0">
    <w:p w14:paraId="4AA443E3" w14:textId="77777777" w:rsidR="00560CD9" w:rsidRDefault="00560CD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D4707C">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09980" w14:textId="77777777" w:rsidR="00560CD9" w:rsidRDefault="00560CD9" w:rsidP="001F2A02">
      <w:r>
        <w:separator/>
      </w:r>
    </w:p>
  </w:footnote>
  <w:footnote w:type="continuationSeparator" w:id="0">
    <w:p w14:paraId="48CB65B7" w14:textId="77777777" w:rsidR="00560CD9" w:rsidRDefault="00560CD9"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C3913"/>
    <w:rsid w:val="002D5D87"/>
    <w:rsid w:val="002F75F1"/>
    <w:rsid w:val="003425F4"/>
    <w:rsid w:val="0036061A"/>
    <w:rsid w:val="003A32E4"/>
    <w:rsid w:val="003E0415"/>
    <w:rsid w:val="003E2CDB"/>
    <w:rsid w:val="00402256"/>
    <w:rsid w:val="00406B46"/>
    <w:rsid w:val="00410B0B"/>
    <w:rsid w:val="0044187F"/>
    <w:rsid w:val="00444830"/>
    <w:rsid w:val="00485486"/>
    <w:rsid w:val="004874CE"/>
    <w:rsid w:val="004A360E"/>
    <w:rsid w:val="004B0DA2"/>
    <w:rsid w:val="004C0112"/>
    <w:rsid w:val="004D5BD7"/>
    <w:rsid w:val="004D7D95"/>
    <w:rsid w:val="004E577A"/>
    <w:rsid w:val="00510051"/>
    <w:rsid w:val="00560CD9"/>
    <w:rsid w:val="005907DF"/>
    <w:rsid w:val="005B3461"/>
    <w:rsid w:val="005C7ECF"/>
    <w:rsid w:val="005D68AF"/>
    <w:rsid w:val="005F0B2E"/>
    <w:rsid w:val="00606BCF"/>
    <w:rsid w:val="006354B4"/>
    <w:rsid w:val="00656559"/>
    <w:rsid w:val="00664A15"/>
    <w:rsid w:val="00666A12"/>
    <w:rsid w:val="006D1A9A"/>
    <w:rsid w:val="006E294C"/>
    <w:rsid w:val="0070232E"/>
    <w:rsid w:val="007377F0"/>
    <w:rsid w:val="007531CA"/>
    <w:rsid w:val="0075740F"/>
    <w:rsid w:val="007706BE"/>
    <w:rsid w:val="00810874"/>
    <w:rsid w:val="00885D49"/>
    <w:rsid w:val="00886031"/>
    <w:rsid w:val="00893D93"/>
    <w:rsid w:val="008C543D"/>
    <w:rsid w:val="00906B14"/>
    <w:rsid w:val="009414E6"/>
    <w:rsid w:val="009952EC"/>
    <w:rsid w:val="00A65726"/>
    <w:rsid w:val="00A8015B"/>
    <w:rsid w:val="00AA5FB2"/>
    <w:rsid w:val="00AA7D4B"/>
    <w:rsid w:val="00AE7017"/>
    <w:rsid w:val="00B00701"/>
    <w:rsid w:val="00B3239E"/>
    <w:rsid w:val="00B63581"/>
    <w:rsid w:val="00BA43B7"/>
    <w:rsid w:val="00BC0316"/>
    <w:rsid w:val="00BD0470"/>
    <w:rsid w:val="00C4455B"/>
    <w:rsid w:val="00C81981"/>
    <w:rsid w:val="00CE0A79"/>
    <w:rsid w:val="00D03ECA"/>
    <w:rsid w:val="00D218A2"/>
    <w:rsid w:val="00D4707C"/>
    <w:rsid w:val="00D713AB"/>
    <w:rsid w:val="00D86425"/>
    <w:rsid w:val="00DD4EBB"/>
    <w:rsid w:val="00E14865"/>
    <w:rsid w:val="00E64301"/>
    <w:rsid w:val="00E73499"/>
    <w:rsid w:val="00E86098"/>
    <w:rsid w:val="00E95BBD"/>
    <w:rsid w:val="00EB65C8"/>
    <w:rsid w:val="00EC1C25"/>
    <w:rsid w:val="00F136C3"/>
    <w:rsid w:val="00F51EDD"/>
    <w:rsid w:val="00F52987"/>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3E2CDB"/>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rrie.mcdaniel@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Kendra Jones</cp:lastModifiedBy>
  <cp:revision>4</cp:revision>
  <cp:lastPrinted>2023-04-11T19:13:00Z</cp:lastPrinted>
  <dcterms:created xsi:type="dcterms:W3CDTF">2023-04-19T14:56:00Z</dcterms:created>
  <dcterms:modified xsi:type="dcterms:W3CDTF">2023-04-20T13:05:00Z</dcterms:modified>
</cp:coreProperties>
</file>